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354"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652"/>
      </w:tblGrid>
      <w:tr w:rsidR="00264223" w:rsidRPr="007A7EE2" w14:paraId="504D3DE0" w14:textId="77777777" w:rsidTr="004244D8">
        <w:trPr>
          <w:trHeight w:val="144"/>
        </w:trPr>
        <w:tc>
          <w:tcPr>
            <w:tcW w:w="2869" w:type="dxa"/>
          </w:tcPr>
          <w:p w14:paraId="504D3DDE" w14:textId="77777777" w:rsidR="00264223" w:rsidRPr="00ED4153" w:rsidRDefault="00264223" w:rsidP="00ED4153">
            <w:pPr>
              <w:pStyle w:val="Sinespaciado"/>
              <w:ind w:left="0"/>
              <w:rPr>
                <w:b/>
                <w:lang w:val="es-MX" w:eastAsia="en-US"/>
              </w:rPr>
            </w:pPr>
            <w:r w:rsidRPr="00ED4153">
              <w:rPr>
                <w:b/>
                <w:lang w:val="es-MX" w:eastAsia="en-US"/>
              </w:rPr>
              <w:t>Recurso de Revisión:</w:t>
            </w:r>
          </w:p>
        </w:tc>
        <w:tc>
          <w:tcPr>
            <w:tcW w:w="3652" w:type="dxa"/>
          </w:tcPr>
          <w:p w14:paraId="504D3DDF" w14:textId="7F87AA97" w:rsidR="00264223" w:rsidRPr="007A7EE2" w:rsidRDefault="006B112B" w:rsidP="007A7EE2">
            <w:pPr>
              <w:tabs>
                <w:tab w:val="right" w:pos="8838"/>
              </w:tabs>
              <w:spacing w:line="360" w:lineRule="auto"/>
              <w:ind w:left="-28" w:right="171"/>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0</w:t>
            </w:r>
            <w:r w:rsidR="00381D7F" w:rsidRPr="007A7EE2">
              <w:rPr>
                <w:rFonts w:ascii="Palatino Linotype" w:eastAsia="Calibri" w:hAnsi="Palatino Linotype" w:cs="Tahoma"/>
                <w:bCs/>
                <w:sz w:val="22"/>
                <w:szCs w:val="22"/>
                <w:lang w:eastAsia="en-US"/>
              </w:rPr>
              <w:t>4</w:t>
            </w:r>
            <w:r w:rsidR="004C081E">
              <w:rPr>
                <w:rFonts w:ascii="Palatino Linotype" w:eastAsia="Calibri" w:hAnsi="Palatino Linotype" w:cs="Tahoma"/>
                <w:bCs/>
                <w:sz w:val="22"/>
                <w:szCs w:val="22"/>
                <w:lang w:eastAsia="en-US"/>
              </w:rPr>
              <w:t>311</w:t>
            </w:r>
            <w:r w:rsidR="00264223" w:rsidRPr="007A7EE2">
              <w:rPr>
                <w:rFonts w:ascii="Palatino Linotype" w:eastAsia="Calibri" w:hAnsi="Palatino Linotype" w:cs="Tahoma"/>
                <w:bCs/>
                <w:sz w:val="22"/>
                <w:szCs w:val="22"/>
                <w:lang w:eastAsia="en-US"/>
              </w:rPr>
              <w:t>/INFOEM/IP/RR/2018</w:t>
            </w:r>
          </w:p>
        </w:tc>
      </w:tr>
      <w:tr w:rsidR="00264223" w:rsidRPr="007A7EE2" w14:paraId="504D3DE3" w14:textId="77777777" w:rsidTr="004244D8">
        <w:trPr>
          <w:trHeight w:val="144"/>
        </w:trPr>
        <w:tc>
          <w:tcPr>
            <w:tcW w:w="2869" w:type="dxa"/>
          </w:tcPr>
          <w:p w14:paraId="504D3DE1" w14:textId="77777777" w:rsidR="00264223" w:rsidRPr="007A7EE2" w:rsidRDefault="0026422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Recurrente:</w:t>
            </w:r>
          </w:p>
        </w:tc>
        <w:tc>
          <w:tcPr>
            <w:tcW w:w="3652" w:type="dxa"/>
          </w:tcPr>
          <w:p w14:paraId="504D3DE2" w14:textId="0B072152" w:rsidR="00264223" w:rsidRPr="007A7EE2" w:rsidRDefault="00495A44" w:rsidP="007A7EE2">
            <w:pPr>
              <w:tabs>
                <w:tab w:val="right" w:pos="8838"/>
              </w:tabs>
              <w:spacing w:line="360" w:lineRule="auto"/>
              <w:ind w:right="171"/>
              <w:jc w:val="both"/>
              <w:rPr>
                <w:rFonts w:ascii="Palatino Linotype" w:eastAsia="Calibri" w:hAnsi="Palatino Linotype" w:cs="Tahoma"/>
                <w:sz w:val="22"/>
                <w:szCs w:val="22"/>
                <w:lang w:val="es-MX" w:eastAsia="en-US"/>
              </w:rPr>
            </w:pPr>
            <w:r w:rsidRPr="00C924C5">
              <w:rPr>
                <w:rFonts w:ascii="Palatino Linotype" w:eastAsia="Calibri" w:hAnsi="Palatino Linotype" w:cs="Tahoma"/>
                <w:bCs/>
                <w:sz w:val="22"/>
                <w:szCs w:val="22"/>
                <w:highlight w:val="black"/>
                <w:lang w:val="es-MX" w:eastAsia="en-US"/>
              </w:rPr>
              <w:t>XXXXXXXXXXXXXXXXXXXXX</w:t>
            </w:r>
          </w:p>
        </w:tc>
      </w:tr>
      <w:tr w:rsidR="00264223" w:rsidRPr="007A7EE2" w14:paraId="504D3DE6" w14:textId="77777777" w:rsidTr="004244D8">
        <w:trPr>
          <w:trHeight w:val="283"/>
        </w:trPr>
        <w:tc>
          <w:tcPr>
            <w:tcW w:w="2869" w:type="dxa"/>
          </w:tcPr>
          <w:p w14:paraId="504D3DE4" w14:textId="77777777" w:rsidR="00264223" w:rsidRPr="007A7EE2" w:rsidRDefault="00386A9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Sujeto Obligado</w:t>
            </w:r>
            <w:r w:rsidR="00264223" w:rsidRPr="007A7EE2">
              <w:rPr>
                <w:rFonts w:ascii="Palatino Linotype" w:eastAsia="Calibri" w:hAnsi="Palatino Linotype" w:cs="Tahoma"/>
                <w:b/>
                <w:sz w:val="22"/>
                <w:szCs w:val="22"/>
                <w:lang w:eastAsia="en-US"/>
              </w:rPr>
              <w:t>:</w:t>
            </w:r>
          </w:p>
        </w:tc>
        <w:tc>
          <w:tcPr>
            <w:tcW w:w="3652" w:type="dxa"/>
          </w:tcPr>
          <w:p w14:paraId="504D3DE5" w14:textId="77777777" w:rsidR="00264223" w:rsidRPr="007A7EE2" w:rsidRDefault="003B0BEE" w:rsidP="007A7EE2">
            <w:pPr>
              <w:tabs>
                <w:tab w:val="right" w:pos="8838"/>
              </w:tabs>
              <w:spacing w:line="360" w:lineRule="auto"/>
              <w:ind w:right="171"/>
              <w:jc w:val="both"/>
              <w:rPr>
                <w:rFonts w:ascii="Palatino Linotype" w:eastAsia="Calibri" w:hAnsi="Palatino Linotype" w:cs="Tahoma"/>
                <w:sz w:val="22"/>
                <w:szCs w:val="22"/>
                <w:lang w:val="es-MX" w:eastAsia="en-US"/>
              </w:rPr>
            </w:pPr>
            <w:r w:rsidRPr="007A7EE2">
              <w:rPr>
                <w:rFonts w:ascii="Palatino Linotype" w:eastAsia="Calibri" w:hAnsi="Palatino Linotype" w:cs="Tahoma"/>
                <w:bCs/>
                <w:sz w:val="22"/>
                <w:szCs w:val="22"/>
                <w:lang w:val="es-MX" w:eastAsia="en-US"/>
              </w:rPr>
              <w:t>Universidad Politécnica del Valle de Toluca</w:t>
            </w:r>
          </w:p>
        </w:tc>
      </w:tr>
      <w:tr w:rsidR="00264223" w:rsidRPr="007A7EE2" w14:paraId="504D3DE9" w14:textId="77777777" w:rsidTr="004244D8">
        <w:trPr>
          <w:trHeight w:val="283"/>
        </w:trPr>
        <w:tc>
          <w:tcPr>
            <w:tcW w:w="2869" w:type="dxa"/>
          </w:tcPr>
          <w:p w14:paraId="504D3DE7" w14:textId="77777777" w:rsidR="00264223" w:rsidRPr="007A7EE2" w:rsidRDefault="00264223" w:rsidP="007A7EE2">
            <w:pPr>
              <w:tabs>
                <w:tab w:val="right" w:pos="8838"/>
              </w:tabs>
              <w:spacing w:line="360" w:lineRule="auto"/>
              <w:ind w:right="-105"/>
              <w:rPr>
                <w:rFonts w:ascii="Palatino Linotype" w:eastAsia="Calibri" w:hAnsi="Palatino Linotype" w:cs="Tahoma"/>
                <w:b/>
                <w:sz w:val="22"/>
                <w:szCs w:val="22"/>
                <w:lang w:val="es-MX" w:eastAsia="en-US"/>
              </w:rPr>
            </w:pPr>
            <w:r w:rsidRPr="007A7EE2">
              <w:rPr>
                <w:rFonts w:ascii="Palatino Linotype" w:eastAsia="Calibri" w:hAnsi="Palatino Linotype" w:cs="Tahoma"/>
                <w:b/>
                <w:sz w:val="22"/>
                <w:szCs w:val="22"/>
                <w:lang w:eastAsia="en-US"/>
              </w:rPr>
              <w:t>Comisionado Ponente:</w:t>
            </w:r>
          </w:p>
        </w:tc>
        <w:tc>
          <w:tcPr>
            <w:tcW w:w="3652" w:type="dxa"/>
          </w:tcPr>
          <w:p w14:paraId="504D3DE8" w14:textId="77777777" w:rsidR="00264223" w:rsidRPr="007A7EE2" w:rsidRDefault="00264223" w:rsidP="007A7EE2">
            <w:pPr>
              <w:tabs>
                <w:tab w:val="right" w:pos="8838"/>
              </w:tabs>
              <w:spacing w:line="360" w:lineRule="auto"/>
              <w:ind w:right="171"/>
              <w:jc w:val="both"/>
              <w:rPr>
                <w:rFonts w:ascii="Palatino Linotype" w:eastAsia="Calibri" w:hAnsi="Palatino Linotype" w:cs="Tahoma"/>
                <w:b/>
                <w:sz w:val="22"/>
                <w:szCs w:val="22"/>
                <w:lang w:val="es-MX" w:eastAsia="en-US"/>
              </w:rPr>
            </w:pPr>
            <w:r w:rsidRPr="007A7EE2">
              <w:rPr>
                <w:rFonts w:ascii="Palatino Linotype" w:eastAsia="Calibri" w:hAnsi="Palatino Linotype" w:cs="Tahoma"/>
                <w:sz w:val="22"/>
                <w:szCs w:val="22"/>
                <w:lang w:eastAsia="en-US"/>
              </w:rPr>
              <w:t>Luis Gustavo Parra Noriega</w:t>
            </w:r>
          </w:p>
        </w:tc>
      </w:tr>
    </w:tbl>
    <w:p w14:paraId="504D3DEA" w14:textId="77777777" w:rsidR="00B6258B" w:rsidRPr="007A7EE2" w:rsidRDefault="00B6258B" w:rsidP="007A7EE2">
      <w:pPr>
        <w:spacing w:line="360" w:lineRule="auto"/>
        <w:jc w:val="both"/>
        <w:rPr>
          <w:rFonts w:ascii="Palatino Linotype" w:hAnsi="Palatino Linotype" w:cs="Tahoma"/>
          <w:b/>
          <w:bCs/>
          <w:sz w:val="22"/>
          <w:szCs w:val="22"/>
        </w:rPr>
      </w:pPr>
    </w:p>
    <w:p w14:paraId="3202EC67" w14:textId="77777777" w:rsidR="004244D8" w:rsidRPr="007A7EE2" w:rsidRDefault="004244D8" w:rsidP="007A7EE2">
      <w:pPr>
        <w:spacing w:line="360" w:lineRule="auto"/>
        <w:jc w:val="both"/>
        <w:rPr>
          <w:rFonts w:ascii="Palatino Linotype" w:hAnsi="Palatino Linotype" w:cs="Tahoma"/>
          <w:bCs/>
          <w:sz w:val="22"/>
          <w:szCs w:val="22"/>
        </w:rPr>
      </w:pPr>
    </w:p>
    <w:p w14:paraId="504D3DEC" w14:textId="0882B782" w:rsidR="0074285B" w:rsidRPr="007A7EE2" w:rsidRDefault="00D22B6A" w:rsidP="007A7EE2">
      <w:pPr>
        <w:spacing w:line="360" w:lineRule="auto"/>
        <w:jc w:val="both"/>
        <w:rPr>
          <w:rFonts w:ascii="Palatino Linotype" w:hAnsi="Palatino Linotype"/>
          <w:noProof/>
          <w:sz w:val="22"/>
          <w:szCs w:val="22"/>
          <w:lang w:val="es-ES"/>
        </w:rPr>
      </w:pPr>
      <w:r w:rsidRPr="007A7EE2">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4C081E">
        <w:rPr>
          <w:rFonts w:ascii="Palatino Linotype" w:hAnsi="Palatino Linotype" w:cs="Tahoma"/>
          <w:bCs/>
          <w:sz w:val="22"/>
          <w:szCs w:val="22"/>
        </w:rPr>
        <w:t xml:space="preserve"> treinta</w:t>
      </w:r>
      <w:r w:rsidR="003B0BEE" w:rsidRPr="007A7EE2">
        <w:rPr>
          <w:rFonts w:ascii="Palatino Linotype" w:hAnsi="Palatino Linotype" w:cs="Tahoma"/>
          <w:bCs/>
          <w:sz w:val="22"/>
          <w:szCs w:val="22"/>
        </w:rPr>
        <w:t xml:space="preserve"> </w:t>
      </w:r>
      <w:r w:rsidR="00492DCA" w:rsidRPr="007A7EE2">
        <w:rPr>
          <w:rFonts w:ascii="Palatino Linotype" w:hAnsi="Palatino Linotype" w:cs="Tahoma"/>
          <w:bCs/>
          <w:sz w:val="22"/>
          <w:szCs w:val="22"/>
        </w:rPr>
        <w:t xml:space="preserve">de </w:t>
      </w:r>
      <w:r w:rsidR="006B112B" w:rsidRPr="007A7EE2">
        <w:rPr>
          <w:rFonts w:ascii="Palatino Linotype" w:hAnsi="Palatino Linotype" w:cs="Tahoma"/>
          <w:bCs/>
          <w:sz w:val="22"/>
          <w:szCs w:val="22"/>
        </w:rPr>
        <w:t xml:space="preserve">enero </w:t>
      </w:r>
      <w:r w:rsidRPr="007A7EE2">
        <w:rPr>
          <w:rFonts w:ascii="Palatino Linotype" w:hAnsi="Palatino Linotype" w:cs="Tahoma"/>
          <w:bCs/>
          <w:sz w:val="22"/>
          <w:szCs w:val="22"/>
        </w:rPr>
        <w:t>de dos mil dieci</w:t>
      </w:r>
      <w:r w:rsidR="006B112B" w:rsidRPr="007A7EE2">
        <w:rPr>
          <w:rFonts w:ascii="Palatino Linotype" w:hAnsi="Palatino Linotype" w:cs="Tahoma"/>
          <w:bCs/>
          <w:sz w:val="22"/>
          <w:szCs w:val="22"/>
        </w:rPr>
        <w:t>nueve</w:t>
      </w:r>
      <w:r w:rsidRPr="007A7EE2">
        <w:rPr>
          <w:rFonts w:ascii="Palatino Linotype" w:hAnsi="Palatino Linotype" w:cs="Tahoma"/>
          <w:bCs/>
          <w:sz w:val="22"/>
          <w:szCs w:val="22"/>
        </w:rPr>
        <w:t>.</w:t>
      </w:r>
    </w:p>
    <w:p w14:paraId="504D3DED" w14:textId="77777777" w:rsidR="00492DCA" w:rsidRPr="007A7EE2" w:rsidRDefault="00492DCA" w:rsidP="007A7EE2">
      <w:pPr>
        <w:spacing w:line="360" w:lineRule="auto"/>
        <w:jc w:val="both"/>
        <w:rPr>
          <w:rFonts w:ascii="Palatino Linotype" w:hAnsi="Palatino Linotype"/>
          <w:noProof/>
          <w:sz w:val="22"/>
          <w:szCs w:val="22"/>
          <w:lang w:val="es-ES"/>
        </w:rPr>
      </w:pPr>
    </w:p>
    <w:p w14:paraId="504D3DEE" w14:textId="39BFCC05" w:rsidR="00400FDE" w:rsidRPr="007A7EE2" w:rsidRDefault="00575DE3" w:rsidP="007A7EE2">
      <w:pPr>
        <w:spacing w:line="360" w:lineRule="auto"/>
        <w:jc w:val="both"/>
        <w:rPr>
          <w:rFonts w:ascii="Palatino Linotype" w:hAnsi="Palatino Linotype" w:cs="Tahoma"/>
          <w:bCs/>
          <w:sz w:val="22"/>
          <w:szCs w:val="22"/>
        </w:rPr>
      </w:pPr>
      <w:r w:rsidRPr="007A7EE2">
        <w:rPr>
          <w:rFonts w:ascii="Palatino Linotype" w:hAnsi="Palatino Linotype" w:cs="Tahoma"/>
          <w:b/>
          <w:bCs/>
          <w:color w:val="0D0D0D" w:themeColor="text1" w:themeTint="F2"/>
          <w:sz w:val="22"/>
          <w:szCs w:val="22"/>
        </w:rPr>
        <w:t>VISTO</w:t>
      </w:r>
      <w:r w:rsidR="0019389B" w:rsidRPr="007A7EE2">
        <w:rPr>
          <w:rFonts w:ascii="Palatino Linotype" w:hAnsi="Palatino Linotype" w:cs="Tahoma"/>
          <w:bCs/>
          <w:color w:val="0D0D0D" w:themeColor="text1" w:themeTint="F2"/>
          <w:sz w:val="22"/>
          <w:szCs w:val="22"/>
        </w:rPr>
        <w:t xml:space="preserve"> el expediente conformado </w:t>
      </w:r>
      <w:r w:rsidR="00422869" w:rsidRPr="007A7EE2">
        <w:rPr>
          <w:rFonts w:ascii="Palatino Linotype" w:hAnsi="Palatino Linotype" w:cs="Tahoma"/>
          <w:bCs/>
          <w:color w:val="0D0D0D" w:themeColor="text1" w:themeTint="F2"/>
          <w:sz w:val="22"/>
          <w:szCs w:val="22"/>
        </w:rPr>
        <w:t xml:space="preserve">con motivo del Recurso de Revisión </w:t>
      </w:r>
      <w:r w:rsidR="00A9024A" w:rsidRPr="007A7EE2">
        <w:rPr>
          <w:rFonts w:ascii="Palatino Linotype" w:hAnsi="Palatino Linotype" w:cs="Tahoma"/>
          <w:b/>
          <w:bCs/>
          <w:color w:val="0D0D0D" w:themeColor="text1" w:themeTint="F2"/>
          <w:sz w:val="22"/>
          <w:szCs w:val="22"/>
        </w:rPr>
        <w:t>0</w:t>
      </w:r>
      <w:r w:rsidR="006B112B" w:rsidRPr="007A7EE2">
        <w:rPr>
          <w:rFonts w:ascii="Palatino Linotype" w:hAnsi="Palatino Linotype" w:cs="Tahoma"/>
          <w:b/>
          <w:bCs/>
          <w:color w:val="0D0D0D" w:themeColor="text1" w:themeTint="F2"/>
          <w:sz w:val="22"/>
          <w:szCs w:val="22"/>
        </w:rPr>
        <w:t>4</w:t>
      </w:r>
      <w:r w:rsidR="004C081E">
        <w:rPr>
          <w:rFonts w:ascii="Palatino Linotype" w:hAnsi="Palatino Linotype" w:cs="Tahoma"/>
          <w:b/>
          <w:bCs/>
          <w:color w:val="0D0D0D" w:themeColor="text1" w:themeTint="F2"/>
          <w:sz w:val="22"/>
          <w:szCs w:val="22"/>
        </w:rPr>
        <w:t>311</w:t>
      </w:r>
      <w:r w:rsidR="006C1B1D" w:rsidRPr="007A7EE2">
        <w:rPr>
          <w:rFonts w:ascii="Palatino Linotype" w:hAnsi="Palatino Linotype" w:cs="Tahoma"/>
          <w:b/>
          <w:bCs/>
          <w:color w:val="0D0D0D" w:themeColor="text1" w:themeTint="F2"/>
          <w:sz w:val="22"/>
          <w:szCs w:val="22"/>
        </w:rPr>
        <w:t>/</w:t>
      </w:r>
      <w:r w:rsidR="002A0FB8" w:rsidRPr="007A7EE2">
        <w:rPr>
          <w:rFonts w:ascii="Palatino Linotype" w:hAnsi="Palatino Linotype" w:cs="Tahoma"/>
          <w:b/>
          <w:bCs/>
          <w:color w:val="0D0D0D" w:themeColor="text1" w:themeTint="F2"/>
          <w:sz w:val="22"/>
          <w:szCs w:val="22"/>
        </w:rPr>
        <w:t>INFOEM</w:t>
      </w:r>
      <w:r w:rsidR="006C1B1D" w:rsidRPr="007A7EE2">
        <w:rPr>
          <w:rFonts w:ascii="Palatino Linotype" w:hAnsi="Palatino Linotype" w:cs="Tahoma"/>
          <w:b/>
          <w:bCs/>
          <w:color w:val="0D0D0D" w:themeColor="text1" w:themeTint="F2"/>
          <w:sz w:val="22"/>
          <w:szCs w:val="22"/>
        </w:rPr>
        <w:t>/IP/2018</w:t>
      </w:r>
      <w:r w:rsidR="00422869" w:rsidRPr="007A7EE2">
        <w:rPr>
          <w:rFonts w:ascii="Palatino Linotype" w:hAnsi="Palatino Linotype" w:cs="Tahoma"/>
          <w:bCs/>
          <w:color w:val="0D0D0D" w:themeColor="text1" w:themeTint="F2"/>
          <w:sz w:val="22"/>
          <w:szCs w:val="22"/>
        </w:rPr>
        <w:t xml:space="preserve">, </w:t>
      </w:r>
      <w:r w:rsidR="00127757" w:rsidRPr="007A7EE2">
        <w:rPr>
          <w:rFonts w:ascii="Palatino Linotype" w:hAnsi="Palatino Linotype" w:cs="Tahoma"/>
          <w:bCs/>
          <w:color w:val="0D0D0D" w:themeColor="text1" w:themeTint="F2"/>
          <w:sz w:val="22"/>
          <w:szCs w:val="22"/>
        </w:rPr>
        <w:t>interpuesto por</w:t>
      </w:r>
      <w:r w:rsidR="004244D8" w:rsidRPr="007A7EE2">
        <w:rPr>
          <w:rFonts w:ascii="Palatino Linotype" w:hAnsi="Palatino Linotype" w:cs="Tahoma"/>
          <w:bCs/>
          <w:color w:val="0D0D0D" w:themeColor="text1" w:themeTint="F2"/>
          <w:sz w:val="22"/>
          <w:szCs w:val="22"/>
        </w:rPr>
        <w:t xml:space="preserve"> </w:t>
      </w:r>
      <w:r w:rsidR="00495A44" w:rsidRPr="00C924C5">
        <w:rPr>
          <w:rFonts w:ascii="Palatino Linotype" w:hAnsi="Palatino Linotype" w:cs="Tahoma"/>
          <w:b/>
          <w:bCs/>
          <w:color w:val="0D0D0D" w:themeColor="text1" w:themeTint="F2"/>
          <w:sz w:val="22"/>
          <w:szCs w:val="22"/>
          <w:highlight w:val="black"/>
        </w:rPr>
        <w:t>XXXXXXXXXXXXXXXXXX</w:t>
      </w:r>
      <w:bookmarkStart w:id="0" w:name="_GoBack"/>
      <w:bookmarkEnd w:id="0"/>
      <w:r w:rsidR="000A238F" w:rsidRPr="007A7EE2">
        <w:rPr>
          <w:rFonts w:ascii="Palatino Linotype" w:hAnsi="Palatino Linotype" w:cs="Tahoma"/>
          <w:bCs/>
          <w:color w:val="0D0D0D" w:themeColor="text1" w:themeTint="F2"/>
          <w:sz w:val="22"/>
          <w:szCs w:val="22"/>
        </w:rPr>
        <w:t xml:space="preserve">, en lo sucesivo </w:t>
      </w:r>
      <w:r w:rsidR="00EC7187" w:rsidRPr="007A7EE2">
        <w:rPr>
          <w:rFonts w:ascii="Palatino Linotype" w:hAnsi="Palatino Linotype" w:cs="Tahoma"/>
          <w:bCs/>
          <w:color w:val="0D0D0D" w:themeColor="text1" w:themeTint="F2"/>
          <w:sz w:val="22"/>
          <w:szCs w:val="22"/>
        </w:rPr>
        <w:t xml:space="preserve">el </w:t>
      </w:r>
      <w:r w:rsidR="00470619" w:rsidRPr="007A7EE2">
        <w:rPr>
          <w:rFonts w:ascii="Palatino Linotype" w:hAnsi="Palatino Linotype" w:cs="Tahoma"/>
          <w:bCs/>
          <w:color w:val="0D0D0D" w:themeColor="text1" w:themeTint="F2"/>
          <w:sz w:val="22"/>
          <w:szCs w:val="22"/>
        </w:rPr>
        <w:t xml:space="preserve">Recurrente </w:t>
      </w:r>
      <w:r w:rsidR="000A238F" w:rsidRPr="007A7EE2">
        <w:rPr>
          <w:rFonts w:ascii="Palatino Linotype" w:hAnsi="Palatino Linotype" w:cs="Tahoma"/>
          <w:bCs/>
          <w:color w:val="0D0D0D" w:themeColor="text1" w:themeTint="F2"/>
          <w:sz w:val="22"/>
          <w:szCs w:val="22"/>
        </w:rPr>
        <w:t xml:space="preserve">o </w:t>
      </w:r>
      <w:r w:rsidR="00470619" w:rsidRPr="007A7EE2">
        <w:rPr>
          <w:rFonts w:ascii="Palatino Linotype" w:hAnsi="Palatino Linotype" w:cs="Tahoma"/>
          <w:bCs/>
          <w:color w:val="0D0D0D" w:themeColor="text1" w:themeTint="F2"/>
          <w:sz w:val="22"/>
          <w:szCs w:val="22"/>
        </w:rPr>
        <w:t>P</w:t>
      </w:r>
      <w:r w:rsidR="000A238F" w:rsidRPr="007A7EE2">
        <w:rPr>
          <w:rFonts w:ascii="Palatino Linotype" w:hAnsi="Palatino Linotype" w:cs="Tahoma"/>
          <w:bCs/>
          <w:color w:val="0D0D0D" w:themeColor="text1" w:themeTint="F2"/>
          <w:sz w:val="22"/>
          <w:szCs w:val="22"/>
        </w:rPr>
        <w:t>articular,</w:t>
      </w:r>
      <w:r w:rsidR="00A9024A" w:rsidRPr="007A7EE2">
        <w:rPr>
          <w:rFonts w:ascii="Palatino Linotype" w:hAnsi="Palatino Linotype" w:cs="Tahoma"/>
          <w:bCs/>
          <w:color w:val="0D0D0D" w:themeColor="text1" w:themeTint="F2"/>
          <w:sz w:val="22"/>
          <w:szCs w:val="22"/>
        </w:rPr>
        <w:t xml:space="preserve"> </w:t>
      </w:r>
      <w:r w:rsidR="00DC1594" w:rsidRPr="007A7EE2">
        <w:rPr>
          <w:rFonts w:ascii="Palatino Linotype" w:hAnsi="Palatino Linotype" w:cs="Tahoma"/>
          <w:bCs/>
          <w:color w:val="0D0D0D" w:themeColor="text1" w:themeTint="F2"/>
          <w:sz w:val="22"/>
          <w:szCs w:val="22"/>
        </w:rPr>
        <w:t xml:space="preserve">en contra de la respuesta del </w:t>
      </w:r>
      <w:r w:rsidR="00956793" w:rsidRPr="00ED4153">
        <w:rPr>
          <w:rFonts w:ascii="Palatino Linotype" w:hAnsi="Palatino Linotype" w:cs="Tahoma"/>
          <w:b/>
          <w:bCs/>
          <w:color w:val="0D0D0D" w:themeColor="text1" w:themeTint="F2"/>
          <w:sz w:val="22"/>
          <w:szCs w:val="22"/>
        </w:rPr>
        <w:t>Sujeto Obligado</w:t>
      </w:r>
      <w:r w:rsidR="002A0FB8" w:rsidRPr="00ED4153">
        <w:rPr>
          <w:rFonts w:ascii="Palatino Linotype" w:hAnsi="Palatino Linotype" w:cs="Tahoma"/>
          <w:b/>
          <w:bCs/>
          <w:color w:val="0D0D0D" w:themeColor="text1" w:themeTint="F2"/>
          <w:sz w:val="22"/>
          <w:szCs w:val="22"/>
        </w:rPr>
        <w:t xml:space="preserve"> </w:t>
      </w:r>
      <w:r w:rsidR="003B0BEE" w:rsidRPr="00ED4153">
        <w:rPr>
          <w:rFonts w:ascii="Palatino Linotype" w:hAnsi="Palatino Linotype" w:cs="Tahoma"/>
          <w:b/>
          <w:bCs/>
          <w:color w:val="0D0D0D" w:themeColor="text1" w:themeTint="F2"/>
          <w:sz w:val="22"/>
          <w:szCs w:val="22"/>
        </w:rPr>
        <w:t>Universidad Politécnica del Valle de Toluca</w:t>
      </w:r>
      <w:r w:rsidR="00DC1594" w:rsidRPr="007A7EE2">
        <w:rPr>
          <w:rFonts w:ascii="Palatino Linotype" w:hAnsi="Palatino Linotype" w:cs="Tahoma"/>
          <w:bCs/>
          <w:color w:val="0D0D0D" w:themeColor="text1" w:themeTint="F2"/>
          <w:sz w:val="22"/>
          <w:szCs w:val="22"/>
        </w:rPr>
        <w:t xml:space="preserve">, </w:t>
      </w:r>
      <w:r w:rsidR="00422869" w:rsidRPr="007A7EE2">
        <w:rPr>
          <w:rFonts w:ascii="Palatino Linotype" w:hAnsi="Palatino Linotype" w:cs="Tahoma"/>
          <w:bCs/>
          <w:color w:val="0D0D0D" w:themeColor="text1" w:themeTint="F2"/>
          <w:sz w:val="22"/>
          <w:szCs w:val="22"/>
        </w:rPr>
        <w:t xml:space="preserve">se emite la presente Resolución, </w:t>
      </w:r>
      <w:r w:rsidR="00DC1594" w:rsidRPr="007A7EE2">
        <w:rPr>
          <w:rFonts w:ascii="Palatino Linotype" w:hAnsi="Palatino Linotype" w:cs="Tahoma"/>
          <w:bCs/>
          <w:color w:val="0D0D0D" w:themeColor="text1" w:themeTint="F2"/>
          <w:sz w:val="22"/>
          <w:szCs w:val="22"/>
        </w:rPr>
        <w:t>con base en</w:t>
      </w:r>
      <w:r w:rsidR="0098795A" w:rsidRPr="007A7EE2">
        <w:rPr>
          <w:rFonts w:ascii="Palatino Linotype" w:hAnsi="Palatino Linotype" w:cs="Tahoma"/>
          <w:bCs/>
          <w:color w:val="0D0D0D" w:themeColor="text1" w:themeTint="F2"/>
          <w:sz w:val="22"/>
          <w:szCs w:val="22"/>
        </w:rPr>
        <w:t xml:space="preserve"> </w:t>
      </w:r>
      <w:r w:rsidR="00DC1594" w:rsidRPr="007A7EE2">
        <w:rPr>
          <w:rFonts w:ascii="Palatino Linotype" w:hAnsi="Palatino Linotype" w:cs="Tahoma"/>
          <w:bCs/>
          <w:color w:val="0D0D0D" w:themeColor="text1" w:themeTint="F2"/>
          <w:sz w:val="22"/>
          <w:szCs w:val="22"/>
        </w:rPr>
        <w:t xml:space="preserve">los </w:t>
      </w:r>
      <w:r w:rsidR="006C1B1D" w:rsidRPr="007A7EE2">
        <w:rPr>
          <w:rFonts w:ascii="Palatino Linotype" w:hAnsi="Palatino Linotype" w:cs="Tahoma"/>
          <w:bCs/>
          <w:color w:val="0D0D0D" w:themeColor="text1" w:themeTint="F2"/>
          <w:sz w:val="22"/>
          <w:szCs w:val="22"/>
        </w:rPr>
        <w:t>A</w:t>
      </w:r>
      <w:r w:rsidR="00DC1594" w:rsidRPr="007A7EE2">
        <w:rPr>
          <w:rFonts w:ascii="Palatino Linotype" w:hAnsi="Palatino Linotype" w:cs="Tahoma"/>
          <w:bCs/>
          <w:color w:val="0D0D0D" w:themeColor="text1" w:themeTint="F2"/>
          <w:sz w:val="22"/>
          <w:szCs w:val="22"/>
        </w:rPr>
        <w:t xml:space="preserve">ntecedentes y </w:t>
      </w:r>
      <w:r w:rsidR="002A0FB8" w:rsidRPr="007A7EE2">
        <w:rPr>
          <w:rFonts w:ascii="Palatino Linotype" w:hAnsi="Palatino Linotype" w:cs="Tahoma"/>
          <w:bCs/>
          <w:color w:val="0D0D0D" w:themeColor="text1" w:themeTint="F2"/>
          <w:sz w:val="22"/>
          <w:szCs w:val="22"/>
        </w:rPr>
        <w:t>C</w:t>
      </w:r>
      <w:r w:rsidR="002A0FB8" w:rsidRPr="007A7EE2">
        <w:rPr>
          <w:rFonts w:ascii="Palatino Linotype" w:hAnsi="Palatino Linotype" w:cs="Tahoma"/>
          <w:bCs/>
          <w:sz w:val="22"/>
          <w:szCs w:val="22"/>
        </w:rPr>
        <w:t xml:space="preserve">onsiderandos </w:t>
      </w:r>
      <w:r w:rsidR="00DC1594" w:rsidRPr="007A7EE2">
        <w:rPr>
          <w:rFonts w:ascii="Palatino Linotype" w:hAnsi="Palatino Linotype" w:cs="Tahoma"/>
          <w:bCs/>
          <w:sz w:val="22"/>
          <w:szCs w:val="22"/>
        </w:rPr>
        <w:t>que a continuación se exponen</w:t>
      </w:r>
      <w:r w:rsidR="00B31222" w:rsidRPr="007A7EE2">
        <w:rPr>
          <w:rFonts w:ascii="Palatino Linotype" w:hAnsi="Palatino Linotype" w:cs="Tahoma"/>
          <w:bCs/>
          <w:sz w:val="22"/>
          <w:szCs w:val="22"/>
        </w:rPr>
        <w:t>:</w:t>
      </w:r>
    </w:p>
    <w:p w14:paraId="504D3DEF" w14:textId="77777777" w:rsidR="00634CEB" w:rsidRPr="007A7EE2" w:rsidRDefault="00634CEB" w:rsidP="007A7EE2">
      <w:pPr>
        <w:tabs>
          <w:tab w:val="center" w:pos="4522"/>
          <w:tab w:val="left" w:pos="7245"/>
          <w:tab w:val="right" w:pos="9044"/>
        </w:tabs>
        <w:spacing w:line="360" w:lineRule="auto"/>
        <w:rPr>
          <w:rFonts w:ascii="Palatino Linotype" w:hAnsi="Palatino Linotype" w:cs="Tahoma"/>
          <w:b/>
          <w:sz w:val="22"/>
          <w:szCs w:val="22"/>
        </w:rPr>
      </w:pPr>
    </w:p>
    <w:p w14:paraId="504D3DF0" w14:textId="77777777" w:rsidR="00B31222" w:rsidRPr="007A7EE2" w:rsidRDefault="00E46195" w:rsidP="007A7EE2">
      <w:pPr>
        <w:tabs>
          <w:tab w:val="center" w:pos="4522"/>
          <w:tab w:val="left" w:pos="7245"/>
          <w:tab w:val="right" w:pos="9044"/>
        </w:tabs>
        <w:spacing w:line="360" w:lineRule="auto"/>
        <w:jc w:val="center"/>
        <w:rPr>
          <w:rFonts w:ascii="Palatino Linotype" w:hAnsi="Palatino Linotype" w:cs="Tahoma"/>
          <w:b/>
          <w:sz w:val="22"/>
          <w:szCs w:val="22"/>
        </w:rPr>
      </w:pPr>
      <w:r w:rsidRPr="007A7EE2">
        <w:rPr>
          <w:rFonts w:ascii="Palatino Linotype" w:hAnsi="Palatino Linotype" w:cs="Tahoma"/>
          <w:b/>
          <w:sz w:val="22"/>
          <w:szCs w:val="22"/>
        </w:rPr>
        <w:t>ANTECEDENTES</w:t>
      </w:r>
    </w:p>
    <w:p w14:paraId="504D3DF1" w14:textId="77777777" w:rsidR="00683CB5" w:rsidRPr="007A7EE2" w:rsidRDefault="00683CB5" w:rsidP="007A7EE2">
      <w:pPr>
        <w:tabs>
          <w:tab w:val="center" w:pos="4522"/>
          <w:tab w:val="left" w:pos="7245"/>
          <w:tab w:val="right" w:pos="9044"/>
        </w:tabs>
        <w:spacing w:line="360" w:lineRule="auto"/>
        <w:rPr>
          <w:rFonts w:ascii="Palatino Linotype" w:hAnsi="Palatino Linotype" w:cs="Tahoma"/>
          <w:b/>
          <w:sz w:val="22"/>
          <w:szCs w:val="22"/>
        </w:rPr>
      </w:pPr>
    </w:p>
    <w:p w14:paraId="504D3DF2" w14:textId="77777777" w:rsidR="00DC1594" w:rsidRPr="007A7EE2" w:rsidRDefault="00B31222" w:rsidP="007A7EE2">
      <w:pPr>
        <w:pStyle w:val="Prrafodelista"/>
        <w:tabs>
          <w:tab w:val="left" w:pos="567"/>
        </w:tabs>
        <w:spacing w:line="360" w:lineRule="auto"/>
        <w:ind w:left="0"/>
        <w:contextualSpacing w:val="0"/>
        <w:jc w:val="both"/>
        <w:rPr>
          <w:rFonts w:ascii="Palatino Linotype" w:hAnsi="Palatino Linotype" w:cs="Tahoma"/>
          <w:b/>
          <w:szCs w:val="22"/>
        </w:rPr>
      </w:pPr>
      <w:r w:rsidRPr="007A7EE2">
        <w:rPr>
          <w:rFonts w:ascii="Palatino Linotype" w:hAnsi="Palatino Linotype" w:cs="Tahoma"/>
          <w:b/>
          <w:szCs w:val="22"/>
        </w:rPr>
        <w:t xml:space="preserve">I. Presentación de la solicitud de información. </w:t>
      </w:r>
    </w:p>
    <w:p w14:paraId="504D3DF3" w14:textId="77777777" w:rsidR="00DC1594" w:rsidRPr="007A7EE2" w:rsidRDefault="00DC1594" w:rsidP="007A7EE2">
      <w:pPr>
        <w:pStyle w:val="Prrafodelista"/>
        <w:tabs>
          <w:tab w:val="left" w:pos="1050"/>
        </w:tabs>
        <w:spacing w:line="360" w:lineRule="auto"/>
        <w:ind w:left="0"/>
        <w:contextualSpacing w:val="0"/>
        <w:jc w:val="both"/>
        <w:rPr>
          <w:rFonts w:ascii="Palatino Linotype" w:hAnsi="Palatino Linotype" w:cs="Tahoma"/>
          <w:szCs w:val="22"/>
        </w:rPr>
      </w:pPr>
    </w:p>
    <w:p w14:paraId="504D3DF4" w14:textId="13107FB7" w:rsidR="00637179" w:rsidRPr="007A7EE2" w:rsidRDefault="00AA417B" w:rsidP="007A7EE2">
      <w:pPr>
        <w:pStyle w:val="Prrafodelista"/>
        <w:tabs>
          <w:tab w:val="left" w:pos="567"/>
        </w:tabs>
        <w:spacing w:line="360" w:lineRule="auto"/>
        <w:ind w:left="0"/>
        <w:contextualSpacing w:val="0"/>
        <w:jc w:val="both"/>
        <w:rPr>
          <w:rFonts w:ascii="Palatino Linotype" w:hAnsi="Palatino Linotype" w:cs="Tahoma"/>
          <w:szCs w:val="22"/>
        </w:rPr>
      </w:pPr>
      <w:r w:rsidRPr="007A7EE2">
        <w:rPr>
          <w:rFonts w:ascii="Palatino Linotype" w:hAnsi="Palatino Linotype" w:cs="Tahoma"/>
          <w:szCs w:val="22"/>
        </w:rPr>
        <w:t>Con fecha</w:t>
      </w:r>
      <w:r w:rsidR="00A9024A" w:rsidRPr="007A7EE2">
        <w:rPr>
          <w:rFonts w:ascii="Palatino Linotype" w:hAnsi="Palatino Linotype" w:cs="Tahoma"/>
          <w:szCs w:val="22"/>
        </w:rPr>
        <w:t xml:space="preserve"> </w:t>
      </w:r>
      <w:r w:rsidR="004C081E">
        <w:rPr>
          <w:rFonts w:ascii="Palatino Linotype" w:hAnsi="Palatino Linotype" w:cs="Tahoma"/>
          <w:szCs w:val="22"/>
        </w:rPr>
        <w:t>diez</w:t>
      </w:r>
      <w:r w:rsidR="003B0BEE" w:rsidRPr="007A7EE2">
        <w:rPr>
          <w:rFonts w:ascii="Palatino Linotype" w:hAnsi="Palatino Linotype" w:cs="Tahoma"/>
          <w:szCs w:val="22"/>
        </w:rPr>
        <w:t xml:space="preserve"> </w:t>
      </w:r>
      <w:r w:rsidR="00A9024A" w:rsidRPr="007A7EE2">
        <w:rPr>
          <w:rFonts w:ascii="Palatino Linotype" w:hAnsi="Palatino Linotype" w:cs="Tahoma"/>
          <w:szCs w:val="22"/>
        </w:rPr>
        <w:t xml:space="preserve">de </w:t>
      </w:r>
      <w:r w:rsidR="006B112B" w:rsidRPr="007A7EE2">
        <w:rPr>
          <w:rFonts w:ascii="Palatino Linotype" w:hAnsi="Palatino Linotype" w:cs="Tahoma"/>
          <w:szCs w:val="22"/>
        </w:rPr>
        <w:t xml:space="preserve">octubre </w:t>
      </w:r>
      <w:r w:rsidRPr="007A7EE2">
        <w:rPr>
          <w:rFonts w:ascii="Palatino Linotype" w:hAnsi="Palatino Linotype" w:cs="Tahoma"/>
          <w:szCs w:val="22"/>
        </w:rPr>
        <w:t>de</w:t>
      </w:r>
      <w:r w:rsidR="00B31222" w:rsidRPr="007A7EE2">
        <w:rPr>
          <w:rFonts w:ascii="Palatino Linotype" w:hAnsi="Palatino Linotype" w:cs="Tahoma"/>
          <w:szCs w:val="22"/>
        </w:rPr>
        <w:t xml:space="preserve"> dos mil dieciocho, </w:t>
      </w:r>
      <w:r w:rsidR="00E573C6" w:rsidRPr="007A7EE2">
        <w:rPr>
          <w:rFonts w:ascii="Palatino Linotype" w:hAnsi="Palatino Linotype" w:cs="Tahoma"/>
          <w:szCs w:val="22"/>
        </w:rPr>
        <w:t>el</w:t>
      </w:r>
      <w:r w:rsidR="00A9024A" w:rsidRPr="007A7EE2">
        <w:rPr>
          <w:rFonts w:ascii="Palatino Linotype" w:hAnsi="Palatino Linotype" w:cs="Tahoma"/>
          <w:szCs w:val="22"/>
        </w:rPr>
        <w:t xml:space="preserve"> p</w:t>
      </w:r>
      <w:r w:rsidR="00EA68DA" w:rsidRPr="007A7EE2">
        <w:rPr>
          <w:rFonts w:ascii="Palatino Linotype" w:hAnsi="Palatino Linotype" w:cs="Tahoma"/>
          <w:szCs w:val="22"/>
        </w:rPr>
        <w:t xml:space="preserve">articular presentó </w:t>
      </w:r>
      <w:r w:rsidR="006B112B" w:rsidRPr="007A7EE2">
        <w:rPr>
          <w:rFonts w:ascii="Palatino Linotype" w:hAnsi="Palatino Linotype" w:cs="Tahoma"/>
          <w:szCs w:val="22"/>
        </w:rPr>
        <w:t xml:space="preserve">una </w:t>
      </w:r>
      <w:r w:rsidR="00B31222" w:rsidRPr="007A7EE2">
        <w:rPr>
          <w:rFonts w:ascii="Palatino Linotype" w:hAnsi="Palatino Linotype" w:cs="Tahoma"/>
          <w:szCs w:val="22"/>
        </w:rPr>
        <w:t>solicitud de acceso a la información</w:t>
      </w:r>
      <w:r w:rsidR="00C55151" w:rsidRPr="007A7EE2">
        <w:rPr>
          <w:rFonts w:ascii="Palatino Linotype" w:hAnsi="Palatino Linotype" w:cs="Tahoma"/>
          <w:szCs w:val="22"/>
        </w:rPr>
        <w:t xml:space="preserve"> pública a través d</w:t>
      </w:r>
      <w:r w:rsidR="000C27CA" w:rsidRPr="007A7EE2">
        <w:rPr>
          <w:rFonts w:ascii="Palatino Linotype" w:hAnsi="Palatino Linotype" w:cs="Tahoma"/>
          <w:szCs w:val="22"/>
          <w:lang w:val="es-ES"/>
        </w:rPr>
        <w:t>el Sistema de Acceso a la Información Mexiquense</w:t>
      </w:r>
      <w:r w:rsidR="004100AA" w:rsidRPr="007A7EE2">
        <w:rPr>
          <w:rFonts w:ascii="Palatino Linotype" w:hAnsi="Palatino Linotype" w:cs="Tahoma"/>
          <w:szCs w:val="22"/>
          <w:lang w:val="es-ES"/>
        </w:rPr>
        <w:t xml:space="preserve"> (SAIMEX)</w:t>
      </w:r>
      <w:r w:rsidR="00B31222" w:rsidRPr="007A7EE2">
        <w:rPr>
          <w:rFonts w:ascii="Palatino Linotype" w:hAnsi="Palatino Linotype" w:cs="Tahoma"/>
          <w:szCs w:val="22"/>
        </w:rPr>
        <w:t xml:space="preserve">, </w:t>
      </w:r>
      <w:r w:rsidR="00C55151" w:rsidRPr="007A7EE2">
        <w:rPr>
          <w:rFonts w:ascii="Palatino Linotype" w:hAnsi="Palatino Linotype" w:cs="Tahoma"/>
          <w:szCs w:val="22"/>
        </w:rPr>
        <w:t xml:space="preserve">ante </w:t>
      </w:r>
      <w:r w:rsidR="003B0BEE" w:rsidRPr="007A7EE2">
        <w:rPr>
          <w:rFonts w:ascii="Palatino Linotype" w:hAnsi="Palatino Linotype" w:cs="Tahoma"/>
          <w:szCs w:val="22"/>
        </w:rPr>
        <w:t>la Universidad Politécnica del Valle de Toluca</w:t>
      </w:r>
      <w:r w:rsidR="00B31222" w:rsidRPr="007A7EE2">
        <w:rPr>
          <w:rFonts w:ascii="Palatino Linotype" w:hAnsi="Palatino Linotype" w:cs="Tahoma"/>
          <w:szCs w:val="22"/>
        </w:rPr>
        <w:t xml:space="preserve">, </w:t>
      </w:r>
      <w:r w:rsidR="00C55151" w:rsidRPr="007A7EE2">
        <w:rPr>
          <w:rFonts w:ascii="Palatino Linotype" w:hAnsi="Palatino Linotype" w:cs="Tahoma"/>
          <w:szCs w:val="22"/>
        </w:rPr>
        <w:t>mediante la cual requirió</w:t>
      </w:r>
      <w:r w:rsidR="00B31222" w:rsidRPr="007A7EE2">
        <w:rPr>
          <w:rFonts w:ascii="Palatino Linotype" w:hAnsi="Palatino Linotype" w:cs="Tahoma"/>
          <w:szCs w:val="22"/>
        </w:rPr>
        <w:t>:</w:t>
      </w:r>
    </w:p>
    <w:p w14:paraId="504D3DF5" w14:textId="77777777" w:rsidR="00634CEB" w:rsidRPr="007A7EE2" w:rsidRDefault="00634CEB" w:rsidP="007A7EE2">
      <w:pPr>
        <w:pStyle w:val="Prrafodelista"/>
        <w:tabs>
          <w:tab w:val="left" w:pos="567"/>
        </w:tabs>
        <w:spacing w:line="360" w:lineRule="auto"/>
        <w:ind w:left="0"/>
        <w:contextualSpacing w:val="0"/>
        <w:jc w:val="both"/>
        <w:rPr>
          <w:rFonts w:ascii="Palatino Linotype" w:hAnsi="Palatino Linotype" w:cs="Tahoma"/>
          <w:szCs w:val="22"/>
        </w:rPr>
      </w:pPr>
    </w:p>
    <w:p w14:paraId="504D3DF6" w14:textId="77777777" w:rsidR="00031B16" w:rsidRPr="007A7EE2" w:rsidRDefault="00031B16" w:rsidP="007A7EE2">
      <w:pPr>
        <w:tabs>
          <w:tab w:val="left" w:pos="4667"/>
        </w:tabs>
        <w:spacing w:line="360" w:lineRule="auto"/>
        <w:ind w:left="567" w:right="567"/>
        <w:jc w:val="both"/>
        <w:rPr>
          <w:rFonts w:ascii="Palatino Linotype" w:hAnsi="Palatino Linotype" w:cs="Tahoma"/>
          <w:b/>
          <w:bCs/>
        </w:rPr>
      </w:pPr>
      <w:r w:rsidRPr="007A7EE2">
        <w:rPr>
          <w:rFonts w:ascii="Palatino Linotype" w:hAnsi="Palatino Linotype" w:cs="Tahoma"/>
          <w:b/>
          <w:bCs/>
        </w:rPr>
        <w:t>“DESCRIPCIÓN CLARA Y PRECISA DE LA INFORMACIÓN SOLICITADA</w:t>
      </w:r>
    </w:p>
    <w:p w14:paraId="504D3DF7" w14:textId="6D6FEB30" w:rsidR="00C55151" w:rsidRPr="007A7EE2" w:rsidRDefault="004C081E" w:rsidP="007A7EE2">
      <w:pPr>
        <w:tabs>
          <w:tab w:val="left" w:pos="4667"/>
        </w:tabs>
        <w:spacing w:line="360" w:lineRule="auto"/>
        <w:ind w:left="567" w:right="567"/>
        <w:jc w:val="both"/>
        <w:rPr>
          <w:rFonts w:ascii="Palatino Linotype" w:hAnsi="Palatino Linotype" w:cs="Tahoma"/>
          <w:bCs/>
        </w:rPr>
      </w:pPr>
      <w:r w:rsidRPr="004C081E">
        <w:rPr>
          <w:rFonts w:ascii="Palatino Linotype" w:hAnsi="Palatino Linotype" w:cs="Tahoma"/>
          <w:bCs/>
        </w:rPr>
        <w:t>Proceso de selección y asignación de responsable del archivo institucional, con las evidencias propias de votación en su selección y el oficio o documento que muestre la asignación de la función referida</w:t>
      </w:r>
      <w:r w:rsidR="00381D7F" w:rsidRPr="007A7EE2">
        <w:rPr>
          <w:rFonts w:ascii="Palatino Linotype" w:hAnsi="Palatino Linotype" w:cs="Tahoma"/>
          <w:bCs/>
        </w:rPr>
        <w:t>.</w:t>
      </w:r>
      <w:r w:rsidR="00381D7F" w:rsidRPr="007A7EE2">
        <w:rPr>
          <w:rFonts w:ascii="Palatino Linotype" w:hAnsi="Palatino Linotype" w:cs="Tahoma"/>
          <w:b/>
          <w:bCs/>
        </w:rPr>
        <w:t>”</w:t>
      </w:r>
      <w:r w:rsidR="00A9024A" w:rsidRPr="007A7EE2">
        <w:rPr>
          <w:rFonts w:ascii="Palatino Linotype" w:hAnsi="Palatino Linotype" w:cs="Tahoma"/>
          <w:b/>
          <w:bCs/>
        </w:rPr>
        <w:t xml:space="preserve"> </w:t>
      </w:r>
    </w:p>
    <w:p w14:paraId="504D3DF8" w14:textId="77777777" w:rsidR="00026EBB" w:rsidRPr="007A7EE2" w:rsidRDefault="00026EBB" w:rsidP="007A7EE2">
      <w:pPr>
        <w:tabs>
          <w:tab w:val="left" w:pos="4667"/>
        </w:tabs>
        <w:spacing w:line="360" w:lineRule="auto"/>
        <w:ind w:left="567" w:right="567"/>
        <w:jc w:val="both"/>
        <w:rPr>
          <w:rFonts w:ascii="Palatino Linotype" w:hAnsi="Palatino Linotype" w:cs="Tahoma"/>
          <w:bCs/>
          <w:sz w:val="22"/>
          <w:szCs w:val="22"/>
        </w:rPr>
      </w:pPr>
    </w:p>
    <w:p w14:paraId="504D3DF9" w14:textId="77777777" w:rsidR="00031B16" w:rsidRPr="007A7EE2" w:rsidRDefault="00031B16" w:rsidP="007A7EE2">
      <w:pPr>
        <w:tabs>
          <w:tab w:val="left" w:pos="4667"/>
        </w:tabs>
        <w:spacing w:line="360" w:lineRule="auto"/>
        <w:ind w:left="567" w:right="567"/>
        <w:jc w:val="both"/>
        <w:rPr>
          <w:rFonts w:ascii="Palatino Linotype" w:hAnsi="Palatino Linotype" w:cs="Tahoma"/>
          <w:bCs/>
        </w:rPr>
      </w:pPr>
      <w:r w:rsidRPr="007A7EE2">
        <w:rPr>
          <w:rFonts w:ascii="Palatino Linotype" w:hAnsi="Palatino Linotype" w:cs="Tahoma"/>
          <w:b/>
          <w:bCs/>
        </w:rPr>
        <w:t>“MODALIDAD DE ENTREGA</w:t>
      </w:r>
    </w:p>
    <w:p w14:paraId="504D3DFA" w14:textId="77777777" w:rsidR="00031B16" w:rsidRPr="007A7EE2" w:rsidRDefault="00031B16" w:rsidP="007A7EE2">
      <w:pPr>
        <w:spacing w:line="360" w:lineRule="auto"/>
        <w:ind w:left="567" w:right="567"/>
        <w:jc w:val="both"/>
        <w:rPr>
          <w:rFonts w:ascii="Palatino Linotype" w:hAnsi="Palatino Linotype" w:cs="Arial"/>
          <w:bCs/>
        </w:rPr>
      </w:pPr>
      <w:r w:rsidRPr="007A7EE2">
        <w:rPr>
          <w:rFonts w:ascii="Palatino Linotype" w:hAnsi="Palatino Linotype" w:cs="Arial"/>
          <w:bCs/>
        </w:rPr>
        <w:t>A través del SAIMEX”</w:t>
      </w:r>
    </w:p>
    <w:p w14:paraId="6F7E5A14" w14:textId="77777777" w:rsidR="004244D8" w:rsidRPr="007A7EE2" w:rsidRDefault="004244D8" w:rsidP="007A7EE2">
      <w:pPr>
        <w:spacing w:line="360" w:lineRule="auto"/>
        <w:ind w:left="567" w:right="567"/>
        <w:jc w:val="both"/>
        <w:rPr>
          <w:rFonts w:ascii="Palatino Linotype" w:hAnsi="Palatino Linotype" w:cs="Tahoma"/>
          <w:bCs/>
        </w:rPr>
      </w:pPr>
    </w:p>
    <w:p w14:paraId="5D52B01E" w14:textId="77777777" w:rsidR="004244D8" w:rsidRPr="007A7EE2" w:rsidRDefault="004244D8" w:rsidP="007A7EE2">
      <w:pPr>
        <w:spacing w:line="360" w:lineRule="auto"/>
        <w:rPr>
          <w:rFonts w:ascii="Palatino Linotype" w:hAnsi="Palatino Linotype" w:cs="Tahoma"/>
          <w:b/>
          <w:bCs/>
          <w:sz w:val="22"/>
          <w:szCs w:val="22"/>
        </w:rPr>
      </w:pPr>
    </w:p>
    <w:p w14:paraId="38C6734C" w14:textId="08ABCDD2" w:rsidR="004244D8" w:rsidRPr="007A7EE2" w:rsidRDefault="004244D8" w:rsidP="007A7EE2">
      <w:pPr>
        <w:spacing w:line="360" w:lineRule="auto"/>
        <w:rPr>
          <w:rFonts w:ascii="Palatino Linotype" w:hAnsi="Palatino Linotype" w:cs="Tahoma"/>
          <w:bCs/>
          <w:sz w:val="22"/>
          <w:szCs w:val="22"/>
        </w:rPr>
      </w:pPr>
      <w:r w:rsidRPr="007A7EE2">
        <w:rPr>
          <w:rFonts w:ascii="Palatino Linotype" w:hAnsi="Palatino Linotype" w:cs="Tahoma"/>
          <w:b/>
          <w:bCs/>
          <w:sz w:val="22"/>
          <w:szCs w:val="22"/>
        </w:rPr>
        <w:t>II.</w:t>
      </w:r>
      <w:r w:rsidR="0099448D">
        <w:rPr>
          <w:rFonts w:ascii="Palatino Linotype" w:hAnsi="Palatino Linotype" w:cs="Tahoma"/>
          <w:bCs/>
          <w:sz w:val="22"/>
          <w:szCs w:val="22"/>
        </w:rPr>
        <w:t xml:space="preserve"> </w:t>
      </w:r>
      <w:r w:rsidRPr="007A7EE2">
        <w:rPr>
          <w:rFonts w:ascii="Palatino Linotype" w:hAnsi="Palatino Linotype" w:cs="Tahoma"/>
          <w:b/>
          <w:bCs/>
          <w:sz w:val="22"/>
          <w:szCs w:val="22"/>
        </w:rPr>
        <w:t>Prórroga</w:t>
      </w:r>
      <w:r w:rsidRPr="007A7EE2">
        <w:rPr>
          <w:rFonts w:ascii="Palatino Linotype" w:hAnsi="Palatino Linotype" w:cs="Tahoma"/>
          <w:bCs/>
          <w:sz w:val="22"/>
          <w:szCs w:val="22"/>
        </w:rPr>
        <w:t xml:space="preserve"> </w:t>
      </w:r>
      <w:r w:rsidRPr="007A7EE2">
        <w:rPr>
          <w:rFonts w:ascii="Palatino Linotype" w:hAnsi="Palatino Linotype" w:cs="Tahoma"/>
          <w:b/>
          <w:bCs/>
          <w:sz w:val="22"/>
          <w:szCs w:val="22"/>
        </w:rPr>
        <w:t>del Sujeto Obligado para atender la solicitud de información.</w:t>
      </w:r>
      <w:r w:rsidRPr="007A7EE2">
        <w:rPr>
          <w:rFonts w:ascii="Palatino Linotype" w:hAnsi="Palatino Linotype" w:cs="Tahoma"/>
          <w:bCs/>
          <w:sz w:val="22"/>
          <w:szCs w:val="22"/>
        </w:rPr>
        <w:t xml:space="preserve"> </w:t>
      </w:r>
    </w:p>
    <w:p w14:paraId="30420DD1" w14:textId="77777777" w:rsidR="004244D8" w:rsidRPr="007A7EE2" w:rsidRDefault="004244D8" w:rsidP="007A7EE2">
      <w:pPr>
        <w:spacing w:line="360" w:lineRule="auto"/>
        <w:jc w:val="both"/>
        <w:rPr>
          <w:rFonts w:ascii="Palatino Linotype" w:hAnsi="Palatino Linotype" w:cs="Tahoma"/>
          <w:bCs/>
          <w:sz w:val="22"/>
          <w:szCs w:val="22"/>
        </w:rPr>
      </w:pPr>
    </w:p>
    <w:p w14:paraId="6021A680" w14:textId="1EDADBA3" w:rsidR="004244D8" w:rsidRPr="007A7EE2" w:rsidRDefault="004244D8" w:rsidP="007A7EE2">
      <w:pPr>
        <w:pStyle w:val="Textoindependiente"/>
        <w:spacing w:line="360" w:lineRule="auto"/>
        <w:jc w:val="both"/>
        <w:rPr>
          <w:rFonts w:ascii="Palatino Linotype" w:hAnsi="Palatino Linotype"/>
          <w:sz w:val="22"/>
          <w:szCs w:val="22"/>
        </w:rPr>
      </w:pPr>
      <w:r w:rsidRPr="007A7EE2">
        <w:rPr>
          <w:rFonts w:ascii="Palatino Linotype" w:hAnsi="Palatino Linotype"/>
          <w:sz w:val="22"/>
          <w:szCs w:val="22"/>
        </w:rPr>
        <w:t>De las constancias que obran en el Sistema de Acceso a la Información Mexiquense (SAIMEX), se ad</w:t>
      </w:r>
      <w:r w:rsidR="004C081E">
        <w:rPr>
          <w:rFonts w:ascii="Palatino Linotype" w:hAnsi="Palatino Linotype"/>
          <w:sz w:val="22"/>
          <w:szCs w:val="22"/>
        </w:rPr>
        <w:t>vierte que en fecha treinta uno</w:t>
      </w:r>
      <w:r w:rsidR="0099448D">
        <w:rPr>
          <w:rFonts w:ascii="Palatino Linotype" w:hAnsi="Palatino Linotype"/>
          <w:sz w:val="22"/>
          <w:szCs w:val="22"/>
        </w:rPr>
        <w:t xml:space="preserve"> </w:t>
      </w:r>
      <w:r w:rsidRPr="007A7EE2">
        <w:rPr>
          <w:rFonts w:ascii="Palatino Linotype" w:hAnsi="Palatino Linotype"/>
          <w:sz w:val="22"/>
          <w:szCs w:val="22"/>
        </w:rPr>
        <w:t>de octubre de dos mil dieciocho, el Sujeto Obligado</w:t>
      </w:r>
      <w:r w:rsidRPr="007A7EE2">
        <w:rPr>
          <w:rFonts w:ascii="Palatino Linotype" w:hAnsi="Palatino Linotype"/>
          <w:b/>
          <w:sz w:val="22"/>
          <w:szCs w:val="22"/>
        </w:rPr>
        <w:t xml:space="preserve"> </w:t>
      </w:r>
      <w:r w:rsidRPr="007A7EE2">
        <w:rPr>
          <w:rFonts w:ascii="Palatino Linotype" w:hAnsi="Palatino Linotype"/>
          <w:sz w:val="22"/>
          <w:szCs w:val="22"/>
        </w:rPr>
        <w:t xml:space="preserve">notificó prórroga de siete días para dar respuesta a la solicitud de información </w:t>
      </w:r>
      <w:r w:rsidR="004C081E">
        <w:rPr>
          <w:rFonts w:ascii="Palatino Linotype" w:hAnsi="Palatino Linotype" w:cs="Tahoma"/>
          <w:b/>
          <w:bCs/>
          <w:sz w:val="22"/>
          <w:szCs w:val="22"/>
        </w:rPr>
        <w:t>01338</w:t>
      </w:r>
      <w:r w:rsidRPr="007A7EE2">
        <w:rPr>
          <w:rFonts w:ascii="Palatino Linotype" w:hAnsi="Palatino Linotype" w:cs="Tahoma"/>
          <w:b/>
          <w:bCs/>
          <w:sz w:val="22"/>
          <w:szCs w:val="22"/>
        </w:rPr>
        <w:t>/UPVT/IP/2018</w:t>
      </w:r>
      <w:r w:rsidRPr="007A7EE2">
        <w:rPr>
          <w:rFonts w:ascii="Palatino Linotype" w:hAnsi="Palatino Linotype"/>
          <w:sz w:val="22"/>
          <w:szCs w:val="22"/>
        </w:rPr>
        <w:t>, en los siguientes términos:</w:t>
      </w:r>
    </w:p>
    <w:p w14:paraId="2177C1F4" w14:textId="77777777" w:rsidR="004244D8" w:rsidRPr="007A7EE2" w:rsidRDefault="004244D8" w:rsidP="007A7EE2">
      <w:pPr>
        <w:pStyle w:val="Textoindependiente"/>
        <w:spacing w:line="360" w:lineRule="auto"/>
        <w:jc w:val="both"/>
        <w:rPr>
          <w:rFonts w:ascii="Palatino Linotype" w:hAnsi="Palatino Linotype"/>
          <w:sz w:val="22"/>
          <w:szCs w:val="22"/>
        </w:rPr>
      </w:pPr>
    </w:p>
    <w:p w14:paraId="5F6E0715" w14:textId="77777777" w:rsidR="004C081E" w:rsidRPr="004C081E" w:rsidRDefault="004244D8" w:rsidP="0099448D">
      <w:pPr>
        <w:pStyle w:val="Textoindependienteprimerasangra2"/>
        <w:spacing w:line="360" w:lineRule="auto"/>
        <w:ind w:left="567" w:right="539" w:firstLine="0"/>
        <w:jc w:val="both"/>
        <w:rPr>
          <w:rFonts w:ascii="Palatino Linotype" w:hAnsi="Palatino Linotype"/>
        </w:rPr>
      </w:pPr>
      <w:r w:rsidRPr="007A7EE2">
        <w:rPr>
          <w:rFonts w:ascii="Palatino Linotype" w:hAnsi="Palatino Linotype"/>
        </w:rPr>
        <w:t>“…</w:t>
      </w:r>
      <w:r w:rsidR="004C081E" w:rsidRPr="004C081E">
        <w:rPr>
          <w:rFonts w:ascii="Palatino Linotype" w:hAnsi="Palatino Linotype"/>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163DF5" w14:textId="34FE0254" w:rsidR="007E6A5E" w:rsidRPr="007A7EE2" w:rsidRDefault="004C081E" w:rsidP="004C081E">
      <w:pPr>
        <w:pStyle w:val="Textoindependienteprimerasangra2"/>
        <w:spacing w:line="360" w:lineRule="auto"/>
        <w:ind w:left="567" w:right="539" w:firstLine="0"/>
        <w:jc w:val="both"/>
        <w:rPr>
          <w:rFonts w:ascii="Palatino Linotype" w:hAnsi="Palatino Linotype"/>
          <w:i/>
        </w:rPr>
      </w:pPr>
      <w:r w:rsidRPr="004C081E">
        <w:rPr>
          <w:rFonts w:ascii="Palatino Linotype" w:hAnsi="Palatino Linotype"/>
        </w:rPr>
        <w:t xml:space="preserve">Se autorizó la prórroga mediante acuerdo del Comité de Transparencia en la centésima quinta sesión </w:t>
      </w:r>
      <w:r w:rsidR="00ED4153" w:rsidRPr="004C081E">
        <w:rPr>
          <w:rFonts w:ascii="Palatino Linotype" w:hAnsi="Palatino Linotype"/>
        </w:rPr>
        <w:t>extraordinaria…</w:t>
      </w:r>
      <w:r w:rsidR="004244D8" w:rsidRPr="007A7EE2">
        <w:rPr>
          <w:rFonts w:ascii="Palatino Linotype" w:hAnsi="Palatino Linotype"/>
          <w:i/>
        </w:rPr>
        <w:t>” (Sic.)</w:t>
      </w:r>
    </w:p>
    <w:p w14:paraId="03502F6E" w14:textId="77777777" w:rsidR="007E6A5E" w:rsidRPr="007A7EE2" w:rsidRDefault="007E6A5E" w:rsidP="007A7EE2">
      <w:pPr>
        <w:pStyle w:val="Textoindependienteprimerasangra2"/>
        <w:spacing w:line="360" w:lineRule="auto"/>
        <w:ind w:left="0" w:right="539" w:firstLine="0"/>
        <w:jc w:val="both"/>
        <w:rPr>
          <w:rFonts w:ascii="Palatino Linotype" w:hAnsi="Palatino Linotype"/>
          <w:i/>
        </w:rPr>
      </w:pPr>
    </w:p>
    <w:p w14:paraId="36384E6D" w14:textId="552C0DF5" w:rsidR="007E6A5E" w:rsidRPr="007A7EE2" w:rsidRDefault="007E6A5E" w:rsidP="004C081E">
      <w:pPr>
        <w:pStyle w:val="Textoindependienteprimerasangra2"/>
        <w:spacing w:line="360" w:lineRule="auto"/>
        <w:ind w:left="0" w:right="113" w:firstLine="0"/>
        <w:jc w:val="both"/>
        <w:rPr>
          <w:rFonts w:ascii="Palatino Linotype" w:hAnsi="Palatino Linotype"/>
          <w:sz w:val="22"/>
          <w:szCs w:val="22"/>
        </w:rPr>
      </w:pPr>
      <w:r w:rsidRPr="007A7EE2">
        <w:rPr>
          <w:rFonts w:ascii="Palatino Linotype" w:hAnsi="Palatino Linotype"/>
          <w:sz w:val="22"/>
          <w:szCs w:val="22"/>
        </w:rPr>
        <w:t xml:space="preserve">De las constancias que integran el expediente, se advierte que el Sujeto Obligado no adjunto el Acuerdo del Comité de Transparencia al que se hace referencia. </w:t>
      </w:r>
    </w:p>
    <w:p w14:paraId="5C41392F" w14:textId="77777777" w:rsidR="004244D8" w:rsidRPr="007A7EE2" w:rsidRDefault="004244D8" w:rsidP="004C081E">
      <w:pPr>
        <w:spacing w:line="360" w:lineRule="auto"/>
        <w:rPr>
          <w:rFonts w:ascii="Palatino Linotype" w:hAnsi="Palatino Linotype" w:cs="Tahoma"/>
          <w:b/>
          <w:bCs/>
          <w:sz w:val="22"/>
          <w:szCs w:val="22"/>
        </w:rPr>
      </w:pPr>
    </w:p>
    <w:p w14:paraId="504D3DFC" w14:textId="320D6FBE" w:rsidR="00AA5A86" w:rsidRPr="007A7EE2" w:rsidRDefault="004244D8" w:rsidP="004C081E">
      <w:pPr>
        <w:spacing w:line="360" w:lineRule="auto"/>
        <w:rPr>
          <w:rFonts w:ascii="Palatino Linotype" w:hAnsi="Palatino Linotype" w:cs="Tahoma"/>
          <w:b/>
          <w:sz w:val="22"/>
          <w:szCs w:val="22"/>
        </w:rPr>
      </w:pPr>
      <w:r w:rsidRPr="007A7EE2">
        <w:rPr>
          <w:rFonts w:ascii="Palatino Linotype" w:hAnsi="Palatino Linotype" w:cs="Tahoma"/>
          <w:b/>
          <w:bCs/>
          <w:sz w:val="22"/>
          <w:szCs w:val="22"/>
        </w:rPr>
        <w:t>I</w:t>
      </w:r>
      <w:r w:rsidR="0045478C" w:rsidRPr="007A7EE2">
        <w:rPr>
          <w:rFonts w:ascii="Palatino Linotype" w:hAnsi="Palatino Linotype" w:cs="Tahoma"/>
          <w:b/>
          <w:bCs/>
          <w:sz w:val="22"/>
          <w:szCs w:val="22"/>
        </w:rPr>
        <w:t>II.</w:t>
      </w:r>
      <w:r w:rsidR="0099448D">
        <w:rPr>
          <w:rFonts w:ascii="Palatino Linotype" w:hAnsi="Palatino Linotype" w:cs="Tahoma"/>
          <w:bCs/>
          <w:sz w:val="22"/>
          <w:szCs w:val="22"/>
        </w:rPr>
        <w:t xml:space="preserve"> </w:t>
      </w:r>
      <w:r w:rsidR="00AA5A86" w:rsidRPr="007A7EE2">
        <w:rPr>
          <w:rFonts w:ascii="Palatino Linotype" w:hAnsi="Palatino Linotype" w:cs="Tahoma"/>
          <w:b/>
          <w:sz w:val="22"/>
          <w:szCs w:val="22"/>
        </w:rPr>
        <w:t xml:space="preserve">Respuesta del </w:t>
      </w:r>
      <w:r w:rsidR="00386A93" w:rsidRPr="007A7EE2">
        <w:rPr>
          <w:rFonts w:ascii="Palatino Linotype" w:hAnsi="Palatino Linotype" w:cs="Tahoma"/>
          <w:b/>
          <w:sz w:val="22"/>
          <w:szCs w:val="22"/>
        </w:rPr>
        <w:t>Sujeto Obligado</w:t>
      </w:r>
      <w:r w:rsidR="00AA5A86" w:rsidRPr="007A7EE2">
        <w:rPr>
          <w:rFonts w:ascii="Palatino Linotype" w:hAnsi="Palatino Linotype" w:cs="Tahoma"/>
          <w:b/>
          <w:sz w:val="22"/>
          <w:szCs w:val="22"/>
        </w:rPr>
        <w:t>.</w:t>
      </w:r>
    </w:p>
    <w:p w14:paraId="504D3DFD" w14:textId="77777777" w:rsidR="00264223" w:rsidRPr="007A7EE2" w:rsidRDefault="00264223" w:rsidP="004C081E">
      <w:pPr>
        <w:pStyle w:val="Prrafodelista"/>
        <w:tabs>
          <w:tab w:val="left" w:pos="567"/>
        </w:tabs>
        <w:spacing w:line="360" w:lineRule="auto"/>
        <w:ind w:left="0"/>
        <w:contextualSpacing w:val="0"/>
        <w:jc w:val="both"/>
        <w:rPr>
          <w:rFonts w:ascii="Palatino Linotype" w:hAnsi="Palatino Linotype" w:cs="Tahoma"/>
          <w:b/>
          <w:szCs w:val="22"/>
        </w:rPr>
      </w:pPr>
    </w:p>
    <w:p w14:paraId="504D3DFE" w14:textId="7E815494" w:rsidR="00FB5FC7" w:rsidRPr="007A7EE2" w:rsidRDefault="00FB5FC7" w:rsidP="004C081E">
      <w:pPr>
        <w:autoSpaceDE w:val="0"/>
        <w:autoSpaceDN w:val="0"/>
        <w:adjustRightInd w:val="0"/>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w:t>
      </w:r>
      <w:r w:rsidR="004C081E">
        <w:rPr>
          <w:rFonts w:ascii="Palatino Linotype" w:hAnsi="Palatino Linotype" w:cs="Tahoma"/>
          <w:sz w:val="22"/>
          <w:szCs w:val="22"/>
        </w:rPr>
        <w:t>doce</w:t>
      </w:r>
      <w:r w:rsidR="004244D8" w:rsidRPr="007A7EE2">
        <w:rPr>
          <w:rFonts w:ascii="Palatino Linotype" w:hAnsi="Palatino Linotype" w:cs="Tahoma"/>
          <w:sz w:val="22"/>
          <w:szCs w:val="22"/>
        </w:rPr>
        <w:t xml:space="preserve"> de noviembre </w:t>
      </w:r>
      <w:r w:rsidRPr="007A7EE2">
        <w:rPr>
          <w:rFonts w:ascii="Palatino Linotype" w:hAnsi="Palatino Linotype" w:cs="Tahoma"/>
          <w:sz w:val="22"/>
          <w:szCs w:val="22"/>
        </w:rPr>
        <w:t xml:space="preserve">de dos mil dieciocho, el Sujeto Obligado dio respuesta a la solicitud de acceso a la información con número de folio </w:t>
      </w:r>
      <w:r w:rsidR="004C081E">
        <w:rPr>
          <w:rFonts w:ascii="Palatino Linotype" w:hAnsi="Palatino Linotype" w:cs="Tahoma"/>
          <w:b/>
          <w:bCs/>
          <w:sz w:val="22"/>
          <w:szCs w:val="22"/>
        </w:rPr>
        <w:t>01338</w:t>
      </w:r>
      <w:r w:rsidR="00D82681" w:rsidRPr="007A7EE2">
        <w:rPr>
          <w:rFonts w:ascii="Palatino Linotype" w:hAnsi="Palatino Linotype" w:cs="Tahoma"/>
          <w:b/>
          <w:bCs/>
          <w:sz w:val="22"/>
          <w:szCs w:val="22"/>
        </w:rPr>
        <w:t xml:space="preserve">/UPVT/IP/2018 </w:t>
      </w:r>
      <w:r w:rsidRPr="007A7EE2">
        <w:rPr>
          <w:rFonts w:ascii="Palatino Linotype" w:hAnsi="Palatino Linotype" w:cs="Tahoma"/>
          <w:sz w:val="22"/>
          <w:szCs w:val="22"/>
        </w:rPr>
        <w:t>a través del Sistema de Acceso a la Información Mexiquense (SAIMEX) en la que</w:t>
      </w:r>
      <w:r w:rsidR="004B017A" w:rsidRPr="007A7EE2">
        <w:rPr>
          <w:rFonts w:ascii="Palatino Linotype" w:hAnsi="Palatino Linotype" w:cs="Tahoma"/>
          <w:sz w:val="22"/>
          <w:szCs w:val="22"/>
        </w:rPr>
        <w:t>,</w:t>
      </w:r>
      <w:r w:rsidRPr="007A7EE2">
        <w:rPr>
          <w:rFonts w:ascii="Palatino Linotype" w:hAnsi="Palatino Linotype" w:cs="Tahoma"/>
          <w:sz w:val="22"/>
          <w:szCs w:val="22"/>
        </w:rPr>
        <w:t xml:space="preserve"> en su parte medular señal</w:t>
      </w:r>
      <w:r w:rsidR="004B017A" w:rsidRPr="007A7EE2">
        <w:rPr>
          <w:rFonts w:ascii="Palatino Linotype" w:hAnsi="Palatino Linotype" w:cs="Tahoma"/>
          <w:sz w:val="22"/>
          <w:szCs w:val="22"/>
        </w:rPr>
        <w:t>ó</w:t>
      </w:r>
      <w:r w:rsidRPr="007A7EE2">
        <w:rPr>
          <w:rFonts w:ascii="Palatino Linotype" w:hAnsi="Palatino Linotype" w:cs="Tahoma"/>
          <w:sz w:val="22"/>
          <w:szCs w:val="22"/>
        </w:rPr>
        <w:t xml:space="preserve"> lo siguiente:</w:t>
      </w:r>
    </w:p>
    <w:p w14:paraId="504D3DFF" w14:textId="77777777" w:rsidR="004B017A" w:rsidRPr="007A7EE2" w:rsidRDefault="004B017A" w:rsidP="007A7EE2">
      <w:pPr>
        <w:autoSpaceDE w:val="0"/>
        <w:autoSpaceDN w:val="0"/>
        <w:adjustRightInd w:val="0"/>
        <w:spacing w:line="360" w:lineRule="auto"/>
        <w:jc w:val="both"/>
        <w:rPr>
          <w:rFonts w:ascii="Palatino Linotype" w:hAnsi="Palatino Linotype" w:cs="Tahoma"/>
          <w:sz w:val="22"/>
          <w:szCs w:val="22"/>
        </w:rPr>
      </w:pPr>
    </w:p>
    <w:p w14:paraId="504D3E00" w14:textId="77777777" w:rsidR="00AF34D0" w:rsidRPr="007A7EE2" w:rsidRDefault="00AF34D0" w:rsidP="007A7EE2">
      <w:pPr>
        <w:autoSpaceDE w:val="0"/>
        <w:autoSpaceDN w:val="0"/>
        <w:adjustRightInd w:val="0"/>
        <w:spacing w:line="360" w:lineRule="auto"/>
        <w:ind w:left="567" w:right="539"/>
        <w:jc w:val="both"/>
        <w:rPr>
          <w:rFonts w:ascii="Palatino Linotype" w:hAnsi="Palatino Linotype" w:cs="Tahoma"/>
          <w:szCs w:val="22"/>
        </w:rPr>
      </w:pPr>
      <w:r w:rsidRPr="007A7EE2">
        <w:rPr>
          <w:rFonts w:ascii="Palatino Linotype" w:hAnsi="Palatino Linotype" w:cs="Tahoma"/>
          <w:szCs w:val="22"/>
        </w:rPr>
        <w:t xml:space="preserve"> “…</w:t>
      </w:r>
    </w:p>
    <w:p w14:paraId="6F126B3E" w14:textId="3BC427B3" w:rsidR="004C081E" w:rsidRDefault="0099448D" w:rsidP="004C081E">
      <w:pPr>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lastRenderedPageBreak/>
        <w:t>E</w:t>
      </w:r>
      <w:r w:rsidR="004C081E" w:rsidRPr="004C081E">
        <w:rPr>
          <w:rFonts w:ascii="Palatino Linotype" w:hAnsi="Palatino Linotype" w:cs="Tahoma"/>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4C122F6D" w14:textId="77777777" w:rsidR="0099448D" w:rsidRPr="004C081E" w:rsidRDefault="0099448D" w:rsidP="004C081E">
      <w:pPr>
        <w:autoSpaceDE w:val="0"/>
        <w:autoSpaceDN w:val="0"/>
        <w:adjustRightInd w:val="0"/>
        <w:spacing w:line="360" w:lineRule="auto"/>
        <w:ind w:left="567" w:right="567"/>
        <w:jc w:val="both"/>
        <w:rPr>
          <w:rFonts w:ascii="Palatino Linotype" w:hAnsi="Palatino Linotype" w:cs="Tahoma"/>
          <w:szCs w:val="22"/>
        </w:rPr>
      </w:pPr>
    </w:p>
    <w:p w14:paraId="504D3E02" w14:textId="321B84CF" w:rsidR="00AF34D0" w:rsidRPr="007A7EE2" w:rsidRDefault="004C081E" w:rsidP="004C081E">
      <w:pPr>
        <w:autoSpaceDE w:val="0"/>
        <w:autoSpaceDN w:val="0"/>
        <w:adjustRightInd w:val="0"/>
        <w:spacing w:line="360" w:lineRule="auto"/>
        <w:ind w:left="567" w:right="567"/>
        <w:jc w:val="both"/>
        <w:rPr>
          <w:rFonts w:ascii="Palatino Linotype" w:hAnsi="Palatino Linotype" w:cs="Tahoma"/>
          <w:szCs w:val="22"/>
        </w:rPr>
      </w:pPr>
      <w:r w:rsidRPr="004C081E">
        <w:rPr>
          <w:rFonts w:ascii="Palatino Linotype" w:hAnsi="Palatino Linotype" w:cs="Tahoma"/>
          <w:szCs w:val="22"/>
        </w:rPr>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01338/UPVT/IP/2018, que realizó el 10 de octubre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w:t>
      </w:r>
      <w:r>
        <w:rPr>
          <w:rFonts w:ascii="Palatino Linotype" w:hAnsi="Palatino Linotype" w:cs="Tahoma"/>
          <w:szCs w:val="22"/>
        </w:rPr>
        <w:t xml:space="preserve"> es desfavorable a su solicitud</w:t>
      </w:r>
      <w:r w:rsidR="00AF34D0" w:rsidRPr="007A7EE2">
        <w:rPr>
          <w:rFonts w:ascii="Palatino Linotype" w:hAnsi="Palatino Linotype" w:cs="Tahoma"/>
          <w:szCs w:val="22"/>
        </w:rPr>
        <w:t>…” (Sic)</w:t>
      </w:r>
    </w:p>
    <w:p w14:paraId="504D3E03" w14:textId="77777777" w:rsidR="00056128" w:rsidRPr="007A7EE2" w:rsidRDefault="00056128" w:rsidP="007A7EE2">
      <w:pPr>
        <w:autoSpaceDE w:val="0"/>
        <w:autoSpaceDN w:val="0"/>
        <w:adjustRightInd w:val="0"/>
        <w:spacing w:line="360" w:lineRule="auto"/>
        <w:jc w:val="both"/>
        <w:rPr>
          <w:rFonts w:ascii="Palatino Linotype" w:hAnsi="Palatino Linotype" w:cs="Tahoma"/>
          <w:sz w:val="22"/>
          <w:szCs w:val="24"/>
        </w:rPr>
      </w:pPr>
    </w:p>
    <w:p w14:paraId="504D3E04" w14:textId="22A56EED" w:rsidR="00056128" w:rsidRPr="007A7EE2" w:rsidRDefault="00056128" w:rsidP="004C081E">
      <w:pPr>
        <w:autoSpaceDE w:val="0"/>
        <w:autoSpaceDN w:val="0"/>
        <w:adjustRightInd w:val="0"/>
        <w:spacing w:line="360" w:lineRule="auto"/>
        <w:jc w:val="both"/>
        <w:rPr>
          <w:rFonts w:ascii="Palatino Linotype" w:hAnsi="Palatino Linotype" w:cs="Tahoma"/>
          <w:b/>
          <w:sz w:val="22"/>
          <w:szCs w:val="24"/>
        </w:rPr>
      </w:pPr>
      <w:r w:rsidRPr="007A7EE2">
        <w:rPr>
          <w:rFonts w:ascii="Palatino Linotype" w:hAnsi="Palatino Linotype" w:cs="Tahoma"/>
          <w:sz w:val="22"/>
          <w:szCs w:val="24"/>
        </w:rPr>
        <w:t xml:space="preserve">De igual manera, </w:t>
      </w:r>
      <w:r w:rsidR="009B5F8C" w:rsidRPr="007A7EE2">
        <w:rPr>
          <w:rFonts w:ascii="Palatino Linotype" w:hAnsi="Palatino Linotype" w:cs="Tahoma"/>
          <w:sz w:val="22"/>
          <w:szCs w:val="24"/>
        </w:rPr>
        <w:t xml:space="preserve">el Sujeto Obligado </w:t>
      </w:r>
      <w:r w:rsidRPr="007A7EE2">
        <w:rPr>
          <w:rFonts w:ascii="Palatino Linotype" w:hAnsi="Palatino Linotype" w:cs="Tahoma"/>
          <w:sz w:val="22"/>
          <w:szCs w:val="24"/>
        </w:rPr>
        <w:t xml:space="preserve">en la </w:t>
      </w:r>
      <w:r w:rsidR="004C081E">
        <w:rPr>
          <w:rFonts w:ascii="Palatino Linotype" w:hAnsi="Palatino Linotype" w:cs="Tahoma"/>
          <w:sz w:val="22"/>
          <w:szCs w:val="24"/>
        </w:rPr>
        <w:t>respuesta adjuntó tres</w:t>
      </w:r>
      <w:r w:rsidRPr="007A7EE2">
        <w:rPr>
          <w:rFonts w:ascii="Palatino Linotype" w:hAnsi="Palatino Linotype" w:cs="Tahoma"/>
          <w:sz w:val="22"/>
          <w:szCs w:val="24"/>
        </w:rPr>
        <w:t xml:space="preserve"> documentos en formato </w:t>
      </w:r>
      <w:r w:rsidRPr="007A7EE2">
        <w:rPr>
          <w:rFonts w:ascii="Palatino Linotype" w:hAnsi="Palatino Linotype" w:cs="Tahoma"/>
          <w:i/>
          <w:sz w:val="22"/>
          <w:szCs w:val="24"/>
        </w:rPr>
        <w:t>pdf</w:t>
      </w:r>
      <w:r w:rsidRPr="007A7EE2">
        <w:rPr>
          <w:rFonts w:ascii="Palatino Linotype" w:hAnsi="Palatino Linotype" w:cs="Tahoma"/>
          <w:sz w:val="22"/>
          <w:szCs w:val="24"/>
        </w:rPr>
        <w:t xml:space="preserve"> denominado</w:t>
      </w:r>
      <w:r w:rsidR="00BA0CE7" w:rsidRPr="007A7EE2">
        <w:rPr>
          <w:rFonts w:ascii="Palatino Linotype" w:hAnsi="Palatino Linotype" w:cs="Tahoma"/>
          <w:sz w:val="22"/>
          <w:szCs w:val="24"/>
        </w:rPr>
        <w:t>s</w:t>
      </w:r>
      <w:r w:rsidRPr="007A7EE2">
        <w:rPr>
          <w:rFonts w:ascii="Palatino Linotype" w:hAnsi="Palatino Linotype" w:cs="Tahoma"/>
          <w:sz w:val="22"/>
          <w:szCs w:val="24"/>
        </w:rPr>
        <w:t xml:space="preserve"> </w:t>
      </w:r>
      <w:r w:rsidR="004C081E">
        <w:rPr>
          <w:rFonts w:ascii="Palatino Linotype" w:hAnsi="Palatino Linotype" w:cs="Tahoma"/>
          <w:b/>
          <w:sz w:val="22"/>
          <w:szCs w:val="24"/>
        </w:rPr>
        <w:t xml:space="preserve">Adjunto 01338UPVTIP2018.pdf, 01338UPVTIP2018.pdf y </w:t>
      </w:r>
      <w:r w:rsidR="004C081E" w:rsidRPr="004C081E">
        <w:rPr>
          <w:rFonts w:ascii="Palatino Linotype" w:hAnsi="Palatino Linotype" w:cs="Tahoma"/>
          <w:b/>
          <w:sz w:val="22"/>
          <w:szCs w:val="24"/>
        </w:rPr>
        <w:t>SOLICITANTE DE LA INF 01338.pdf</w:t>
      </w:r>
      <w:r w:rsidR="004C081E">
        <w:rPr>
          <w:rFonts w:ascii="Palatino Linotype" w:hAnsi="Palatino Linotype" w:cs="Tahoma"/>
          <w:b/>
          <w:sz w:val="22"/>
          <w:szCs w:val="24"/>
        </w:rPr>
        <w:t xml:space="preserve"> </w:t>
      </w:r>
      <w:r w:rsidRPr="007A7EE2">
        <w:rPr>
          <w:rFonts w:ascii="Palatino Linotype" w:hAnsi="Palatino Linotype" w:cs="Tahoma"/>
          <w:bCs/>
          <w:sz w:val="22"/>
          <w:szCs w:val="24"/>
        </w:rPr>
        <w:t>cuyo contenido del primero de ellos es un oficio número</w:t>
      </w:r>
      <w:r w:rsidR="004C081E">
        <w:rPr>
          <w:rFonts w:ascii="Palatino Linotype" w:hAnsi="Palatino Linotype" w:cs="Tahoma"/>
          <w:b/>
          <w:bCs/>
          <w:sz w:val="22"/>
          <w:szCs w:val="24"/>
        </w:rPr>
        <w:t xml:space="preserve"> 205bl10000/195/2018</w:t>
      </w:r>
      <w:r w:rsidRPr="007A7EE2">
        <w:rPr>
          <w:rFonts w:ascii="Palatino Linotype" w:hAnsi="Palatino Linotype" w:cs="Tahoma"/>
          <w:b/>
          <w:bCs/>
          <w:sz w:val="22"/>
          <w:szCs w:val="24"/>
        </w:rPr>
        <w:t>, signado por</w:t>
      </w:r>
      <w:r w:rsidR="0099448D">
        <w:rPr>
          <w:rFonts w:ascii="Palatino Linotype" w:hAnsi="Palatino Linotype" w:cs="Tahoma"/>
          <w:b/>
          <w:bCs/>
          <w:sz w:val="22"/>
          <w:szCs w:val="24"/>
        </w:rPr>
        <w:t xml:space="preserve"> </w:t>
      </w:r>
      <w:r w:rsidR="004C081E">
        <w:rPr>
          <w:rFonts w:ascii="Palatino Linotype" w:hAnsi="Palatino Linotype" w:cs="Tahoma"/>
          <w:b/>
          <w:bCs/>
          <w:sz w:val="22"/>
          <w:szCs w:val="24"/>
        </w:rPr>
        <w:t xml:space="preserve">la Rectora </w:t>
      </w:r>
      <w:r w:rsidRPr="007A7EE2">
        <w:rPr>
          <w:rFonts w:ascii="Palatino Linotype" w:hAnsi="Palatino Linotype" w:cs="Tahoma"/>
          <w:bCs/>
          <w:sz w:val="22"/>
          <w:szCs w:val="24"/>
        </w:rPr>
        <w:t>del</w:t>
      </w:r>
      <w:r w:rsidRPr="007A7EE2">
        <w:rPr>
          <w:rFonts w:ascii="Palatino Linotype" w:hAnsi="Palatino Linotype" w:cs="Tahoma"/>
          <w:b/>
          <w:bCs/>
          <w:sz w:val="22"/>
          <w:szCs w:val="24"/>
        </w:rPr>
        <w:t xml:space="preserve"> </w:t>
      </w:r>
      <w:r w:rsidRPr="007A7EE2">
        <w:rPr>
          <w:rFonts w:ascii="Palatino Linotype" w:hAnsi="Palatino Linotype" w:cs="Tahoma"/>
          <w:bCs/>
          <w:sz w:val="22"/>
          <w:szCs w:val="24"/>
        </w:rPr>
        <w:t>Sujeto Obligado, que en su parte medular señala lo siguiente:</w:t>
      </w:r>
    </w:p>
    <w:p w14:paraId="504D3E05" w14:textId="77777777" w:rsidR="00056128" w:rsidRPr="007A7EE2" w:rsidRDefault="00056128" w:rsidP="007A7EE2">
      <w:pPr>
        <w:autoSpaceDE w:val="0"/>
        <w:autoSpaceDN w:val="0"/>
        <w:adjustRightInd w:val="0"/>
        <w:spacing w:line="360" w:lineRule="auto"/>
        <w:jc w:val="both"/>
        <w:rPr>
          <w:rFonts w:ascii="Palatino Linotype" w:hAnsi="Palatino Linotype" w:cs="Tahoma"/>
          <w:bCs/>
          <w:sz w:val="22"/>
          <w:szCs w:val="24"/>
        </w:rPr>
      </w:pPr>
    </w:p>
    <w:p w14:paraId="72A41E9F" w14:textId="77777777" w:rsidR="004C081E" w:rsidRPr="00AD16DD" w:rsidRDefault="004C081E" w:rsidP="00AD16DD">
      <w:pPr>
        <w:autoSpaceDE w:val="0"/>
        <w:autoSpaceDN w:val="0"/>
        <w:adjustRightInd w:val="0"/>
        <w:ind w:left="567" w:right="539"/>
        <w:jc w:val="both"/>
        <w:rPr>
          <w:rFonts w:ascii="Palatino Linotype" w:hAnsi="Palatino Linotype" w:cs="Tahoma"/>
          <w:b/>
          <w:bCs/>
        </w:rPr>
      </w:pPr>
      <w:r w:rsidRPr="00AD16DD">
        <w:rPr>
          <w:rFonts w:ascii="Palatino Linotype" w:hAnsi="Palatino Linotype" w:cs="Tahoma"/>
          <w:b/>
          <w:bCs/>
        </w:rPr>
        <w:t>M. EN C. LAURA MANZANO SALINAS</w:t>
      </w:r>
    </w:p>
    <w:p w14:paraId="1D37B938" w14:textId="469BDA2C" w:rsidR="004C081E" w:rsidRPr="00AD16DD" w:rsidRDefault="004C081E" w:rsidP="00AD16DD">
      <w:pPr>
        <w:autoSpaceDE w:val="0"/>
        <w:autoSpaceDN w:val="0"/>
        <w:adjustRightInd w:val="0"/>
        <w:ind w:left="567" w:right="539"/>
        <w:jc w:val="both"/>
        <w:rPr>
          <w:rFonts w:ascii="Palatino Linotype" w:hAnsi="Palatino Linotype" w:cs="Tahoma"/>
          <w:b/>
          <w:bCs/>
        </w:rPr>
      </w:pPr>
      <w:r w:rsidRPr="00AD16DD">
        <w:rPr>
          <w:rFonts w:ascii="Palatino Linotype" w:hAnsi="Palatino Linotype" w:cs="Tahoma"/>
          <w:b/>
          <w:bCs/>
        </w:rPr>
        <w:t>EN SUPLENCIA</w:t>
      </w:r>
      <w:r w:rsidR="0099448D">
        <w:rPr>
          <w:rFonts w:ascii="Palatino Linotype" w:hAnsi="Palatino Linotype" w:cs="Tahoma"/>
          <w:b/>
          <w:bCs/>
        </w:rPr>
        <w:t xml:space="preserve"> </w:t>
      </w:r>
      <w:r w:rsidRPr="00AD16DD">
        <w:rPr>
          <w:rFonts w:ascii="Palatino Linotype" w:hAnsi="Palatino Linotype" w:cs="Tahoma"/>
          <w:b/>
          <w:bCs/>
        </w:rPr>
        <w:t>DEL TITULAR</w:t>
      </w:r>
      <w:r w:rsidR="0099448D">
        <w:rPr>
          <w:rFonts w:ascii="Palatino Linotype" w:hAnsi="Palatino Linotype" w:cs="Tahoma"/>
          <w:b/>
          <w:bCs/>
        </w:rPr>
        <w:t xml:space="preserve"> </w:t>
      </w:r>
      <w:r w:rsidRPr="00AD16DD">
        <w:rPr>
          <w:rFonts w:ascii="Palatino Linotype" w:hAnsi="Palatino Linotype" w:cs="Tahoma"/>
          <w:b/>
          <w:bCs/>
        </w:rPr>
        <w:t>DEL JEFE DEL DEPARTAMENTO</w:t>
      </w:r>
      <w:r w:rsidR="0099448D">
        <w:rPr>
          <w:rFonts w:ascii="Palatino Linotype" w:hAnsi="Palatino Linotype" w:cs="Tahoma"/>
          <w:b/>
          <w:bCs/>
        </w:rPr>
        <w:t xml:space="preserve"> </w:t>
      </w:r>
      <w:r w:rsidRPr="00AD16DD">
        <w:rPr>
          <w:rFonts w:ascii="Palatino Linotype" w:hAnsi="Palatino Linotype" w:cs="Tahoma"/>
          <w:b/>
          <w:bCs/>
        </w:rPr>
        <w:t>DE</w:t>
      </w:r>
      <w:r w:rsidR="0099448D">
        <w:rPr>
          <w:rFonts w:ascii="Palatino Linotype" w:hAnsi="Palatino Linotype" w:cs="Tahoma"/>
          <w:b/>
          <w:bCs/>
        </w:rPr>
        <w:t xml:space="preserve"> </w:t>
      </w:r>
      <w:r w:rsidRPr="00AD16DD">
        <w:rPr>
          <w:rFonts w:ascii="Palatino Linotype" w:hAnsi="Palatino Linotype" w:cs="Tahoma"/>
          <w:b/>
          <w:bCs/>
        </w:rPr>
        <w:t>RECURSOS</w:t>
      </w:r>
      <w:r w:rsidR="0099448D">
        <w:rPr>
          <w:rFonts w:ascii="Palatino Linotype" w:hAnsi="Palatino Linotype" w:cs="Tahoma"/>
          <w:b/>
          <w:bCs/>
        </w:rPr>
        <w:t xml:space="preserve"> </w:t>
      </w:r>
      <w:r w:rsidRPr="00AD16DD">
        <w:rPr>
          <w:rFonts w:ascii="Palatino Linotype" w:hAnsi="Palatino Linotype" w:cs="Tahoma"/>
          <w:b/>
          <w:bCs/>
        </w:rPr>
        <w:t>HUMANOS</w:t>
      </w:r>
      <w:r w:rsidR="0099448D">
        <w:rPr>
          <w:rFonts w:ascii="Palatino Linotype" w:hAnsi="Palatino Linotype" w:cs="Tahoma"/>
          <w:b/>
          <w:bCs/>
        </w:rPr>
        <w:t xml:space="preserve"> </w:t>
      </w:r>
      <w:r w:rsidRPr="00AD16DD">
        <w:rPr>
          <w:rFonts w:ascii="Palatino Linotype" w:hAnsi="Palatino Linotype" w:cs="Tahoma"/>
          <w:b/>
          <w:bCs/>
        </w:rPr>
        <w:t>Y MATERIALES</w:t>
      </w:r>
    </w:p>
    <w:p w14:paraId="2E6CA7C6" w14:textId="08B08ABB" w:rsidR="004C081E" w:rsidRPr="00AD16DD" w:rsidRDefault="004C081E" w:rsidP="00AD16DD">
      <w:pPr>
        <w:autoSpaceDE w:val="0"/>
        <w:autoSpaceDN w:val="0"/>
        <w:adjustRightInd w:val="0"/>
        <w:ind w:left="567" w:right="539"/>
        <w:jc w:val="both"/>
        <w:rPr>
          <w:rFonts w:ascii="Palatino Linotype" w:hAnsi="Palatino Linotype" w:cs="Tahoma"/>
          <w:bCs/>
          <w:sz w:val="16"/>
          <w:szCs w:val="16"/>
        </w:rPr>
      </w:pPr>
      <w:r w:rsidRPr="00AD16DD">
        <w:rPr>
          <w:rFonts w:ascii="Palatino Linotype" w:hAnsi="Palatino Linotype" w:cs="Tahoma"/>
          <w:bCs/>
          <w:sz w:val="16"/>
          <w:szCs w:val="16"/>
        </w:rPr>
        <w:t>Con fundamento en el artículo 19 del Reglamento interno de la Unive</w:t>
      </w:r>
      <w:r w:rsidR="00AD16DD" w:rsidRPr="00AD16DD">
        <w:rPr>
          <w:rFonts w:ascii="Palatino Linotype" w:hAnsi="Palatino Linotype" w:cs="Tahoma"/>
          <w:bCs/>
          <w:sz w:val="16"/>
          <w:szCs w:val="16"/>
        </w:rPr>
        <w:t xml:space="preserve">rsidad Politécnica del Valle de </w:t>
      </w:r>
      <w:r w:rsidRPr="00AD16DD">
        <w:rPr>
          <w:rFonts w:ascii="Palatino Linotype" w:hAnsi="Palatino Linotype" w:cs="Tahoma"/>
          <w:bCs/>
          <w:sz w:val="16"/>
          <w:szCs w:val="16"/>
        </w:rPr>
        <w:t>Toluca (UPVT), publicado el periódico oficial "Gaceta de Gobierno"</w:t>
      </w:r>
      <w:r w:rsidR="0099448D">
        <w:rPr>
          <w:rFonts w:ascii="Palatino Linotype" w:hAnsi="Palatino Linotype" w:cs="Tahoma"/>
          <w:bCs/>
          <w:sz w:val="16"/>
          <w:szCs w:val="16"/>
        </w:rPr>
        <w:t xml:space="preserve"> </w:t>
      </w:r>
      <w:r w:rsidRPr="00AD16DD">
        <w:rPr>
          <w:rFonts w:ascii="Palatino Linotype" w:hAnsi="Palatino Linotype" w:cs="Tahoma"/>
          <w:bCs/>
          <w:sz w:val="16"/>
          <w:szCs w:val="16"/>
        </w:rPr>
        <w:t>de</w:t>
      </w:r>
      <w:r w:rsidR="0099448D">
        <w:rPr>
          <w:rFonts w:ascii="Palatino Linotype" w:hAnsi="Palatino Linotype" w:cs="Tahoma"/>
          <w:bCs/>
          <w:sz w:val="16"/>
          <w:szCs w:val="16"/>
        </w:rPr>
        <w:t xml:space="preserve"> </w:t>
      </w:r>
      <w:r w:rsidRPr="00AD16DD">
        <w:rPr>
          <w:rFonts w:ascii="Palatino Linotype" w:hAnsi="Palatino Linotype" w:cs="Tahoma"/>
          <w:bCs/>
          <w:sz w:val="16"/>
          <w:szCs w:val="16"/>
        </w:rPr>
        <w:t>fecha</w:t>
      </w:r>
      <w:r w:rsidR="0099448D">
        <w:rPr>
          <w:rFonts w:ascii="Palatino Linotype" w:hAnsi="Palatino Linotype" w:cs="Tahoma"/>
          <w:bCs/>
          <w:sz w:val="16"/>
          <w:szCs w:val="16"/>
        </w:rPr>
        <w:t xml:space="preserve"> </w:t>
      </w:r>
      <w:r w:rsidRPr="00AD16DD">
        <w:rPr>
          <w:rFonts w:ascii="Palatino Linotype" w:hAnsi="Palatino Linotype" w:cs="Tahoma"/>
          <w:bCs/>
          <w:sz w:val="16"/>
          <w:szCs w:val="16"/>
        </w:rPr>
        <w:t>28</w:t>
      </w:r>
      <w:r w:rsidR="0099448D">
        <w:rPr>
          <w:rFonts w:ascii="Palatino Linotype" w:hAnsi="Palatino Linotype" w:cs="Tahoma"/>
          <w:bCs/>
          <w:sz w:val="16"/>
          <w:szCs w:val="16"/>
        </w:rPr>
        <w:t xml:space="preserve"> </w:t>
      </w:r>
      <w:r w:rsidRPr="00AD16DD">
        <w:rPr>
          <w:rFonts w:ascii="Palatino Linotype" w:hAnsi="Palatino Linotype" w:cs="Tahoma"/>
          <w:bCs/>
          <w:sz w:val="16"/>
          <w:szCs w:val="16"/>
        </w:rPr>
        <w:t>de</w:t>
      </w:r>
      <w:r w:rsidR="0099448D">
        <w:rPr>
          <w:rFonts w:ascii="Palatino Linotype" w:hAnsi="Palatino Linotype" w:cs="Tahoma"/>
          <w:bCs/>
          <w:sz w:val="16"/>
          <w:szCs w:val="16"/>
        </w:rPr>
        <w:t xml:space="preserve"> </w:t>
      </w:r>
      <w:r w:rsidRPr="00AD16DD">
        <w:rPr>
          <w:rFonts w:ascii="Palatino Linotype" w:hAnsi="Palatino Linotype" w:cs="Tahoma"/>
          <w:bCs/>
          <w:sz w:val="16"/>
          <w:szCs w:val="16"/>
        </w:rPr>
        <w:t>octubre de 2008, de acuerdo al oficio número 205BL 10000/ 170/2018 de fecha 16 de marzo de 2018 por la rectora de la UPVT.</w:t>
      </w:r>
    </w:p>
    <w:p w14:paraId="196D1D4A" w14:textId="77777777" w:rsidR="004C081E" w:rsidRPr="00AD16DD" w:rsidRDefault="004C081E" w:rsidP="004C081E">
      <w:pPr>
        <w:autoSpaceDE w:val="0"/>
        <w:autoSpaceDN w:val="0"/>
        <w:adjustRightInd w:val="0"/>
        <w:spacing w:line="360" w:lineRule="auto"/>
        <w:ind w:left="567" w:right="539"/>
        <w:jc w:val="both"/>
        <w:rPr>
          <w:rFonts w:ascii="Palatino Linotype" w:hAnsi="Palatino Linotype" w:cs="Tahoma"/>
          <w:b/>
          <w:bCs/>
        </w:rPr>
      </w:pPr>
      <w:r w:rsidRPr="00AD16DD">
        <w:rPr>
          <w:rFonts w:ascii="Palatino Linotype" w:hAnsi="Palatino Linotype" w:cs="Tahoma"/>
          <w:b/>
          <w:bCs/>
        </w:rPr>
        <w:t>PRESENTE.</w:t>
      </w:r>
    </w:p>
    <w:p w14:paraId="0A0968DE" w14:textId="77777777" w:rsidR="004C081E" w:rsidRPr="004C081E" w:rsidRDefault="004C081E" w:rsidP="004C081E">
      <w:pPr>
        <w:autoSpaceDE w:val="0"/>
        <w:autoSpaceDN w:val="0"/>
        <w:adjustRightInd w:val="0"/>
        <w:spacing w:line="360" w:lineRule="auto"/>
        <w:ind w:left="567" w:right="539"/>
        <w:jc w:val="both"/>
        <w:rPr>
          <w:rFonts w:ascii="Palatino Linotype" w:hAnsi="Palatino Linotype" w:cs="Tahoma"/>
          <w:bCs/>
        </w:rPr>
      </w:pPr>
    </w:p>
    <w:p w14:paraId="2608BCFB" w14:textId="77777777" w:rsidR="004C081E" w:rsidRPr="004C081E" w:rsidRDefault="004C081E" w:rsidP="004C081E">
      <w:pPr>
        <w:autoSpaceDE w:val="0"/>
        <w:autoSpaceDN w:val="0"/>
        <w:adjustRightInd w:val="0"/>
        <w:spacing w:line="360" w:lineRule="auto"/>
        <w:ind w:left="567" w:right="539"/>
        <w:jc w:val="both"/>
        <w:rPr>
          <w:rFonts w:ascii="Palatino Linotype" w:hAnsi="Palatino Linotype" w:cs="Tahoma"/>
          <w:bCs/>
        </w:rPr>
      </w:pPr>
    </w:p>
    <w:p w14:paraId="07DDAE15" w14:textId="33D6F5AD" w:rsidR="00AD16DD" w:rsidRDefault="004C081E" w:rsidP="00AD16DD">
      <w:pPr>
        <w:autoSpaceDE w:val="0"/>
        <w:autoSpaceDN w:val="0"/>
        <w:adjustRightInd w:val="0"/>
        <w:spacing w:line="360" w:lineRule="auto"/>
        <w:ind w:left="567" w:right="539" w:firstLine="567"/>
        <w:jc w:val="both"/>
        <w:rPr>
          <w:rFonts w:ascii="Palatino Linotype" w:hAnsi="Palatino Linotype" w:cs="Tahoma"/>
          <w:bCs/>
        </w:rPr>
      </w:pPr>
      <w:r w:rsidRPr="004C081E">
        <w:rPr>
          <w:rFonts w:ascii="Palatino Linotype" w:hAnsi="Palatino Linotype" w:cs="Tahoma"/>
          <w:bCs/>
        </w:rPr>
        <w:lastRenderedPageBreak/>
        <w:t xml:space="preserve">Con fundamento en los artículo 49 de Lineamientos para la administración de documentos en </w:t>
      </w:r>
      <w:r w:rsidR="00AD16DD">
        <w:rPr>
          <w:rFonts w:ascii="Palatino Linotype" w:hAnsi="Palatino Linotype" w:cs="Tahoma"/>
          <w:bCs/>
        </w:rPr>
        <w:t xml:space="preserve">el Estado de México, publicados </w:t>
      </w:r>
      <w:r w:rsidRPr="004C081E">
        <w:rPr>
          <w:rFonts w:ascii="Palatino Linotype" w:hAnsi="Palatino Linotype" w:cs="Tahoma"/>
          <w:bCs/>
        </w:rPr>
        <w:t>en el periódico oficial "Gaceta d</w:t>
      </w:r>
      <w:r w:rsidR="00AD16DD">
        <w:rPr>
          <w:rFonts w:ascii="Palatino Linotype" w:hAnsi="Palatino Linotype" w:cs="Tahoma"/>
          <w:bCs/>
        </w:rPr>
        <w:t>el Gobierno" me permito</w:t>
      </w:r>
      <w:r w:rsidRPr="004C081E">
        <w:rPr>
          <w:rFonts w:ascii="Palatino Linotype" w:hAnsi="Palatino Linotype" w:cs="Tahoma"/>
          <w:bCs/>
        </w:rPr>
        <w:t xml:space="preserve"> desig</w:t>
      </w:r>
      <w:r w:rsidR="00AD16DD">
        <w:rPr>
          <w:rFonts w:ascii="Palatino Linotype" w:hAnsi="Palatino Linotype" w:cs="Tahoma"/>
          <w:bCs/>
        </w:rPr>
        <w:t xml:space="preserve">narla como </w:t>
      </w:r>
      <w:r w:rsidR="00AD16DD" w:rsidRPr="00AD16DD">
        <w:rPr>
          <w:rFonts w:ascii="Palatino Linotype" w:hAnsi="Palatino Linotype" w:cs="Tahoma"/>
          <w:b/>
          <w:bCs/>
        </w:rPr>
        <w:t>responsable del Área</w:t>
      </w:r>
      <w:r w:rsidRPr="00AD16DD">
        <w:rPr>
          <w:rFonts w:ascii="Palatino Linotype" w:hAnsi="Palatino Linotype" w:cs="Tahoma"/>
          <w:b/>
          <w:bCs/>
        </w:rPr>
        <w:t xml:space="preserve"> Coordin</w:t>
      </w:r>
      <w:r w:rsidR="00AD16DD">
        <w:rPr>
          <w:rFonts w:ascii="Palatino Linotype" w:hAnsi="Palatino Linotype" w:cs="Tahoma"/>
          <w:b/>
          <w:bCs/>
        </w:rPr>
        <w:t>adora</w:t>
      </w:r>
      <w:r w:rsidR="0099448D">
        <w:rPr>
          <w:rFonts w:ascii="Palatino Linotype" w:hAnsi="Palatino Linotype" w:cs="Tahoma"/>
          <w:b/>
          <w:bCs/>
        </w:rPr>
        <w:t xml:space="preserve"> </w:t>
      </w:r>
      <w:r w:rsidR="00AD16DD" w:rsidRPr="00AD16DD">
        <w:rPr>
          <w:rFonts w:ascii="Palatino Linotype" w:hAnsi="Palatino Linotype" w:cs="Tahoma"/>
          <w:b/>
          <w:bCs/>
        </w:rPr>
        <w:t>de A</w:t>
      </w:r>
      <w:r w:rsidRPr="00AD16DD">
        <w:rPr>
          <w:rFonts w:ascii="Palatino Linotype" w:hAnsi="Palatino Linotype" w:cs="Tahoma"/>
          <w:b/>
          <w:bCs/>
        </w:rPr>
        <w:t>rchivos</w:t>
      </w:r>
      <w:r w:rsidRPr="004C081E">
        <w:rPr>
          <w:rFonts w:ascii="Palatino Linotype" w:hAnsi="Palatino Linotype" w:cs="Tahoma"/>
          <w:bCs/>
        </w:rPr>
        <w:t xml:space="preserve"> de esta Universidad, a partir de esta f</w:t>
      </w:r>
      <w:r w:rsidR="00AD16DD">
        <w:rPr>
          <w:rFonts w:ascii="Palatino Linotype" w:hAnsi="Palatino Linotype" w:cs="Tahoma"/>
          <w:bCs/>
        </w:rPr>
        <w:t>echa, con las facultades necesa</w:t>
      </w:r>
      <w:r w:rsidRPr="004C081E">
        <w:rPr>
          <w:rFonts w:ascii="Palatino Linotype" w:hAnsi="Palatino Linotype" w:cs="Tahoma"/>
          <w:bCs/>
        </w:rPr>
        <w:t>rias para la aplicación de la normatividad jurídica, administrativa y técni</w:t>
      </w:r>
      <w:r w:rsidR="00AD16DD">
        <w:rPr>
          <w:rFonts w:ascii="Palatino Linotype" w:hAnsi="Palatino Linotype" w:cs="Tahoma"/>
          <w:bCs/>
        </w:rPr>
        <w:t>ca vigente en materia archivíst</w:t>
      </w:r>
      <w:r w:rsidRPr="004C081E">
        <w:rPr>
          <w:rFonts w:ascii="Palatino Linotype" w:hAnsi="Palatino Linotype" w:cs="Tahoma"/>
          <w:bCs/>
        </w:rPr>
        <w:t>ica,</w:t>
      </w:r>
      <w:r w:rsidR="00AD16DD">
        <w:rPr>
          <w:rFonts w:ascii="Palatino Linotype" w:hAnsi="Palatino Linotype" w:cs="Tahoma"/>
          <w:bCs/>
        </w:rPr>
        <w:t xml:space="preserve"> por parte de las</w:t>
      </w:r>
      <w:r w:rsidR="0099448D">
        <w:rPr>
          <w:rFonts w:ascii="Palatino Linotype" w:hAnsi="Palatino Linotype" w:cs="Tahoma"/>
          <w:bCs/>
        </w:rPr>
        <w:t xml:space="preserve"> </w:t>
      </w:r>
      <w:r w:rsidR="00AD16DD">
        <w:rPr>
          <w:rFonts w:ascii="Palatino Linotype" w:hAnsi="Palatino Linotype" w:cs="Tahoma"/>
          <w:bCs/>
        </w:rPr>
        <w:t>Unidades Adm</w:t>
      </w:r>
      <w:r w:rsidRPr="004C081E">
        <w:rPr>
          <w:rFonts w:ascii="Palatino Linotype" w:hAnsi="Palatino Linotype" w:cs="Tahoma"/>
          <w:bCs/>
        </w:rPr>
        <w:t>inistrativas y</w:t>
      </w:r>
      <w:r w:rsidR="0099448D">
        <w:rPr>
          <w:rFonts w:ascii="Palatino Linotype" w:hAnsi="Palatino Linotype" w:cs="Tahoma"/>
          <w:bCs/>
        </w:rPr>
        <w:t xml:space="preserve"> </w:t>
      </w:r>
      <w:r w:rsidRPr="004C081E">
        <w:rPr>
          <w:rFonts w:ascii="Palatino Linotype" w:hAnsi="Palatino Linotype" w:cs="Tahoma"/>
          <w:bCs/>
        </w:rPr>
        <w:t>Archivos</w:t>
      </w:r>
      <w:r w:rsidR="0099448D">
        <w:rPr>
          <w:rFonts w:ascii="Palatino Linotype" w:hAnsi="Palatino Linotype" w:cs="Tahoma"/>
          <w:bCs/>
        </w:rPr>
        <w:t xml:space="preserve"> </w:t>
      </w:r>
      <w:r w:rsidRPr="004C081E">
        <w:rPr>
          <w:rFonts w:ascii="Palatino Linotype" w:hAnsi="Palatino Linotype" w:cs="Tahoma"/>
          <w:bCs/>
        </w:rPr>
        <w:t>de esta</w:t>
      </w:r>
      <w:r w:rsidR="0099448D">
        <w:rPr>
          <w:rFonts w:ascii="Palatino Linotype" w:hAnsi="Palatino Linotype" w:cs="Tahoma"/>
          <w:bCs/>
        </w:rPr>
        <w:t xml:space="preserve"> </w:t>
      </w:r>
      <w:r w:rsidRPr="004C081E">
        <w:rPr>
          <w:rFonts w:ascii="Palatino Linotype" w:hAnsi="Palatino Linotype" w:cs="Tahoma"/>
          <w:bCs/>
        </w:rPr>
        <w:t>Institución.</w:t>
      </w:r>
    </w:p>
    <w:p w14:paraId="774F4647" w14:textId="5E6C1DDD" w:rsidR="00EC2BE4" w:rsidRPr="007A7EE2" w:rsidRDefault="00EC2BE4" w:rsidP="00AD16DD">
      <w:pPr>
        <w:autoSpaceDE w:val="0"/>
        <w:autoSpaceDN w:val="0"/>
        <w:adjustRightInd w:val="0"/>
        <w:spacing w:line="360" w:lineRule="auto"/>
        <w:ind w:left="567" w:right="539"/>
        <w:jc w:val="both"/>
        <w:rPr>
          <w:rFonts w:ascii="Palatino Linotype" w:hAnsi="Palatino Linotype" w:cs="Tahoma"/>
          <w:bCs/>
        </w:rPr>
      </w:pPr>
      <w:r w:rsidRPr="007A7EE2">
        <w:rPr>
          <w:rFonts w:ascii="Palatino Linotype" w:hAnsi="Palatino Linotype" w:cs="Tahoma"/>
          <w:b/>
          <w:bCs/>
        </w:rPr>
        <w:t>…”</w:t>
      </w:r>
    </w:p>
    <w:p w14:paraId="34658490" w14:textId="77777777" w:rsidR="00AD16DD" w:rsidRDefault="00AD16DD" w:rsidP="007A7EE2">
      <w:pPr>
        <w:autoSpaceDE w:val="0"/>
        <w:autoSpaceDN w:val="0"/>
        <w:adjustRightInd w:val="0"/>
        <w:spacing w:line="360" w:lineRule="auto"/>
        <w:jc w:val="both"/>
        <w:rPr>
          <w:rFonts w:ascii="Palatino Linotype" w:hAnsi="Palatino Linotype" w:cs="Tahoma"/>
          <w:bCs/>
          <w:sz w:val="22"/>
          <w:szCs w:val="24"/>
        </w:rPr>
      </w:pPr>
    </w:p>
    <w:p w14:paraId="359B60A7" w14:textId="45216445" w:rsidR="00AD16DD" w:rsidRDefault="00AD16DD" w:rsidP="007A7EE2">
      <w:pPr>
        <w:autoSpaceDE w:val="0"/>
        <w:autoSpaceDN w:val="0"/>
        <w:adjustRightInd w:val="0"/>
        <w:spacing w:line="360" w:lineRule="auto"/>
        <w:jc w:val="both"/>
        <w:rPr>
          <w:rFonts w:ascii="Palatino Linotype" w:hAnsi="Palatino Linotype" w:cs="Tahoma"/>
          <w:sz w:val="22"/>
          <w:szCs w:val="24"/>
        </w:rPr>
      </w:pPr>
      <w:r w:rsidRPr="00AD16DD">
        <w:rPr>
          <w:rFonts w:ascii="Palatino Linotype" w:hAnsi="Palatino Linotype" w:cs="Tahoma"/>
          <w:sz w:val="22"/>
          <w:szCs w:val="24"/>
        </w:rPr>
        <w:t>El archivo denominado</w:t>
      </w:r>
      <w:r>
        <w:rPr>
          <w:rFonts w:ascii="Palatino Linotype" w:hAnsi="Palatino Linotype" w:cs="Tahoma"/>
          <w:b/>
          <w:sz w:val="22"/>
          <w:szCs w:val="24"/>
        </w:rPr>
        <w:t xml:space="preserve"> 01338UPVTIP2018.pdf, </w:t>
      </w:r>
      <w:r w:rsidRPr="00AD16DD">
        <w:rPr>
          <w:rFonts w:ascii="Palatino Linotype" w:hAnsi="Palatino Linotype" w:cs="Tahoma"/>
          <w:sz w:val="22"/>
          <w:szCs w:val="24"/>
        </w:rPr>
        <w:t xml:space="preserve">contiene </w:t>
      </w:r>
      <w:r>
        <w:rPr>
          <w:rFonts w:ascii="Palatino Linotype" w:hAnsi="Palatino Linotype" w:cs="Tahoma"/>
          <w:sz w:val="22"/>
          <w:szCs w:val="24"/>
        </w:rPr>
        <w:t xml:space="preserve">el oficio número </w:t>
      </w:r>
      <w:r w:rsidRPr="00AD16DD">
        <w:rPr>
          <w:rFonts w:ascii="Palatino Linotype" w:hAnsi="Palatino Linotype" w:cs="Tahoma"/>
          <w:b/>
          <w:sz w:val="22"/>
          <w:szCs w:val="24"/>
        </w:rPr>
        <w:t>205BL14002/1095/2018</w:t>
      </w:r>
      <w:r>
        <w:rPr>
          <w:rFonts w:ascii="Palatino Linotype" w:hAnsi="Palatino Linotype" w:cs="Tahoma"/>
          <w:b/>
          <w:sz w:val="22"/>
          <w:szCs w:val="24"/>
        </w:rPr>
        <w:t xml:space="preserve">, </w:t>
      </w:r>
      <w:r w:rsidRPr="00AD16DD">
        <w:rPr>
          <w:rFonts w:ascii="Palatino Linotype" w:hAnsi="Palatino Linotype" w:cs="Tahoma"/>
          <w:sz w:val="22"/>
          <w:szCs w:val="24"/>
        </w:rPr>
        <w:t xml:space="preserve">emitido por </w:t>
      </w:r>
      <w:r>
        <w:rPr>
          <w:rFonts w:ascii="Palatino Linotype" w:hAnsi="Palatino Linotype" w:cs="Tahoma"/>
          <w:sz w:val="22"/>
          <w:szCs w:val="24"/>
        </w:rPr>
        <w:t>la Jefa del Departamento de Recursos Humanos y Materiales, en atención a la solicitud de información, en los siguientes términos:</w:t>
      </w:r>
    </w:p>
    <w:p w14:paraId="2D10880E" w14:textId="77777777" w:rsidR="00AD16DD" w:rsidRDefault="00AD16DD" w:rsidP="007A7EE2">
      <w:pPr>
        <w:autoSpaceDE w:val="0"/>
        <w:autoSpaceDN w:val="0"/>
        <w:adjustRightInd w:val="0"/>
        <w:spacing w:line="360" w:lineRule="auto"/>
        <w:jc w:val="both"/>
        <w:rPr>
          <w:rFonts w:ascii="Palatino Linotype" w:hAnsi="Palatino Linotype" w:cs="Tahoma"/>
          <w:sz w:val="22"/>
          <w:szCs w:val="24"/>
        </w:rPr>
      </w:pPr>
    </w:p>
    <w:p w14:paraId="01ED1E3B" w14:textId="77777777" w:rsidR="00AD16DD" w:rsidRDefault="00AD16DD" w:rsidP="00AD16DD">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37B5F3DE" w14:textId="288EB75C" w:rsidR="00AD16DD" w:rsidRPr="00AD16DD" w:rsidRDefault="00AD16DD" w:rsidP="00AD16DD">
      <w:pPr>
        <w:autoSpaceDE w:val="0"/>
        <w:autoSpaceDN w:val="0"/>
        <w:adjustRightInd w:val="0"/>
        <w:spacing w:line="360" w:lineRule="auto"/>
        <w:ind w:left="567" w:right="539"/>
        <w:jc w:val="both"/>
        <w:rPr>
          <w:rFonts w:ascii="Palatino Linotype" w:hAnsi="Palatino Linotype" w:cs="Tahoma"/>
        </w:rPr>
      </w:pPr>
      <w:r w:rsidRPr="00AD16DD">
        <w:rPr>
          <w:rFonts w:ascii="Palatino Linotype" w:hAnsi="Palatino Linotype" w:cs="Tahoma"/>
        </w:rPr>
        <w:t xml:space="preserve">Conforme al artículo 12 párrafo segundo de la Ley de Transparencia </w:t>
      </w:r>
      <w:r>
        <w:rPr>
          <w:rFonts w:ascii="Palatino Linotype" w:hAnsi="Palatino Linotype" w:cs="Tahoma"/>
        </w:rPr>
        <w:t>y</w:t>
      </w:r>
      <w:r w:rsidRPr="00AD16DD">
        <w:rPr>
          <w:rFonts w:ascii="Palatino Linotype" w:hAnsi="Palatino Linotype" w:cs="Tahoma"/>
        </w:rPr>
        <w:t xml:space="preserve"> Acceso a la </w:t>
      </w:r>
      <w:r>
        <w:rPr>
          <w:rFonts w:ascii="Palatino Linotype" w:hAnsi="Palatino Linotype" w:cs="Tahoma"/>
        </w:rPr>
        <w:t>i</w:t>
      </w:r>
      <w:r w:rsidRPr="00AD16DD">
        <w:rPr>
          <w:rFonts w:ascii="Palatino Linotype" w:hAnsi="Palatino Linotype" w:cs="Tahoma"/>
        </w:rPr>
        <w:t>nformación</w:t>
      </w:r>
      <w:r>
        <w:rPr>
          <w:rFonts w:ascii="Palatino Linotype" w:hAnsi="Palatino Linotype" w:cs="Tahoma"/>
        </w:rPr>
        <w:t xml:space="preserve"> Pública del Estado de México </w:t>
      </w:r>
      <w:r w:rsidRPr="00AD16DD">
        <w:rPr>
          <w:rFonts w:ascii="Palatino Linotype" w:hAnsi="Palatino Linotype" w:cs="Tahoma"/>
        </w:rPr>
        <w:t>y Municipios, establece que los sujetos obligados sólo proporcionarán la información pública que se les requiera y obre en sus archivos y en el estado en que se encuentre. La obligación de proporcionar información no comprende el procesamiento de la misma ni el prese</w:t>
      </w:r>
      <w:r>
        <w:rPr>
          <w:rFonts w:ascii="Palatino Linotype" w:hAnsi="Palatino Linotype" w:cs="Tahoma"/>
        </w:rPr>
        <w:t xml:space="preserve">ntarla conforme al interés del </w:t>
      </w:r>
      <w:r w:rsidRPr="00AD16DD">
        <w:rPr>
          <w:rFonts w:ascii="Palatino Linotype" w:hAnsi="Palatino Linotype" w:cs="Tahoma"/>
        </w:rPr>
        <w:t>solicitante; no estarán obligados a generarla, resumirla, efectuar cálculos o practicar investigaciones. Asimismo, co</w:t>
      </w:r>
      <w:r>
        <w:rPr>
          <w:rFonts w:ascii="Palatino Linotype" w:hAnsi="Palatino Linotype" w:cs="Tahoma"/>
        </w:rPr>
        <w:t>n fundamento en el apartado VII.</w:t>
      </w:r>
      <w:r w:rsidRPr="00AD16DD">
        <w:rPr>
          <w:rFonts w:ascii="Palatino Linotype" w:hAnsi="Palatino Linotype" w:cs="Tahoma"/>
        </w:rPr>
        <w:t xml:space="preserve">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w:t>
      </w:r>
      <w:r>
        <w:rPr>
          <w:rFonts w:ascii="Palatino Linotype" w:hAnsi="Palatino Linotype" w:cs="Tahoma"/>
        </w:rPr>
        <w:t>rno" de fecha 9 de noviembre del</w:t>
      </w:r>
      <w:r w:rsidRPr="00AD16DD">
        <w:rPr>
          <w:rFonts w:ascii="Palatino Linotype" w:hAnsi="Palatino Linotype" w:cs="Tahoma"/>
        </w:rPr>
        <w:t xml:space="preserve"> 2011 y derivado de la búsqueda exhaustiva y razonable en los archivos de esta Unidad Administrativa le informo que con fundamento en el apartado VI d</w:t>
      </w:r>
      <w:r>
        <w:rPr>
          <w:rFonts w:ascii="Palatino Linotype" w:hAnsi="Palatino Linotype" w:cs="Tahoma"/>
        </w:rPr>
        <w:t>el Manual General de Organizació</w:t>
      </w:r>
      <w:r w:rsidRPr="00AD16DD">
        <w:rPr>
          <w:rFonts w:ascii="Palatino Linotype" w:hAnsi="Palatino Linotype" w:cs="Tahoma"/>
        </w:rPr>
        <w:t xml:space="preserve">n, antes citado, no se encuentra establecido un </w:t>
      </w:r>
      <w:r w:rsidRPr="00AD16DD">
        <w:rPr>
          <w:rFonts w:ascii="Palatino Linotype" w:hAnsi="Palatino Linotype" w:cs="Tahoma"/>
          <w:b/>
        </w:rPr>
        <w:t xml:space="preserve">"[...]archivo institucional[...]" </w:t>
      </w:r>
      <w:r w:rsidRPr="00AD16DD">
        <w:rPr>
          <w:rFonts w:ascii="Palatino Linotype" w:hAnsi="Palatino Linotype" w:cs="Tahoma"/>
        </w:rPr>
        <w:t xml:space="preserve">como parte del Organigrama autorizado de esta Universidad. Sin embargo, atendiendo al principio de máxima publicidad establecido en el artículo 4 de la Ley de Transparencia y Acceso a la información Pública </w:t>
      </w:r>
      <w:r w:rsidRPr="00AD16DD">
        <w:rPr>
          <w:rFonts w:ascii="Palatino Linotype" w:hAnsi="Palatino Linotype" w:cs="Tahoma"/>
        </w:rPr>
        <w:lastRenderedPageBreak/>
        <w:t>del Estado de México y Municipios le informo que con fundamento en el artículo 49 de los Lineamientos para la Administración de documentos en el Es</w:t>
      </w:r>
      <w:r>
        <w:rPr>
          <w:rFonts w:ascii="Palatino Linotype" w:hAnsi="Palatino Linotype" w:cs="Tahoma"/>
        </w:rPr>
        <w:t xml:space="preserve">tado </w:t>
      </w:r>
      <w:r w:rsidRPr="00AD16DD">
        <w:rPr>
          <w:rFonts w:ascii="Palatino Linotype" w:hAnsi="Palatino Linotype" w:cs="Tahoma"/>
        </w:rPr>
        <w:t>de México, publicado Periódico oficial "Gaceta del Gobierno" de fecha 29 de mayo de 2015, se determina lo siguiente:</w:t>
      </w:r>
    </w:p>
    <w:p w14:paraId="5A5963C3" w14:textId="77777777" w:rsidR="00AD16DD" w:rsidRPr="00AD16DD" w:rsidRDefault="00AD16DD" w:rsidP="00AD16DD">
      <w:pPr>
        <w:autoSpaceDE w:val="0"/>
        <w:autoSpaceDN w:val="0"/>
        <w:adjustRightInd w:val="0"/>
        <w:spacing w:line="360" w:lineRule="auto"/>
        <w:ind w:left="567" w:right="539"/>
        <w:jc w:val="both"/>
        <w:rPr>
          <w:rFonts w:ascii="Palatino Linotype" w:hAnsi="Palatino Linotype" w:cs="Tahoma"/>
        </w:rPr>
      </w:pPr>
    </w:p>
    <w:p w14:paraId="3255210F" w14:textId="77777777" w:rsidR="00AD16DD" w:rsidRPr="00AD16DD" w:rsidRDefault="00AD16DD" w:rsidP="00AD16DD">
      <w:pPr>
        <w:autoSpaceDE w:val="0"/>
        <w:autoSpaceDN w:val="0"/>
        <w:adjustRightInd w:val="0"/>
        <w:ind w:left="1134" w:right="539"/>
        <w:jc w:val="both"/>
        <w:rPr>
          <w:rFonts w:ascii="Palatino Linotype" w:hAnsi="Palatino Linotype" w:cs="Tahoma"/>
          <w:sz w:val="18"/>
          <w:szCs w:val="18"/>
        </w:rPr>
      </w:pPr>
      <w:r w:rsidRPr="00AD16DD">
        <w:rPr>
          <w:rFonts w:ascii="Palatino Linotype" w:hAnsi="Palatino Linotype" w:cs="Tahoma"/>
          <w:sz w:val="18"/>
          <w:szCs w:val="18"/>
        </w:rPr>
        <w:t>Artículo 49. Los Sujetos Obligados establecerán un Área Coordinadora de Archivos, responsable de la aplicación de la normatividad jurídica, administrativa y técnica vigente en materia archivística, por parte de las Unidades Administrativas y Archivos de dichos Sujetos. La designación del responsable del área coordinadora corresponderá al titular de las Dependencias, Organismos Auxiliares y Tribunales Administrativos [...]</w:t>
      </w:r>
    </w:p>
    <w:p w14:paraId="06E20189" w14:textId="77777777" w:rsidR="00AD16DD" w:rsidRPr="00AD16DD" w:rsidRDefault="00AD16DD" w:rsidP="00AD16DD">
      <w:pPr>
        <w:autoSpaceDE w:val="0"/>
        <w:autoSpaceDN w:val="0"/>
        <w:adjustRightInd w:val="0"/>
        <w:spacing w:line="360" w:lineRule="auto"/>
        <w:ind w:left="567" w:right="539"/>
        <w:jc w:val="both"/>
        <w:rPr>
          <w:rFonts w:ascii="Palatino Linotype" w:hAnsi="Palatino Linotype" w:cs="Tahoma"/>
        </w:rPr>
      </w:pPr>
    </w:p>
    <w:p w14:paraId="6E404485" w14:textId="0AFC41C6" w:rsidR="00AD16DD" w:rsidRDefault="00AD16DD" w:rsidP="00AD16DD">
      <w:pPr>
        <w:autoSpaceDE w:val="0"/>
        <w:autoSpaceDN w:val="0"/>
        <w:adjustRightInd w:val="0"/>
        <w:spacing w:line="360" w:lineRule="auto"/>
        <w:ind w:left="567" w:right="539"/>
        <w:jc w:val="both"/>
        <w:rPr>
          <w:rFonts w:ascii="Palatino Linotype" w:hAnsi="Palatino Linotype" w:cs="Tahoma"/>
        </w:rPr>
      </w:pPr>
      <w:r w:rsidRPr="00AD16DD">
        <w:rPr>
          <w:rFonts w:ascii="Palatino Linotype" w:hAnsi="Palatino Linotype" w:cs="Tahoma"/>
        </w:rPr>
        <w:t>Por lo anterior este Sujeto Obligado sólo cuenta co</w:t>
      </w:r>
      <w:r>
        <w:rPr>
          <w:rFonts w:ascii="Palatino Linotype" w:hAnsi="Palatino Linotype" w:cs="Tahoma"/>
        </w:rPr>
        <w:t xml:space="preserve">n el </w:t>
      </w:r>
      <w:r w:rsidRPr="002105E8">
        <w:rPr>
          <w:rFonts w:ascii="Palatino Linotype" w:hAnsi="Palatino Linotype" w:cs="Tahoma"/>
          <w:b/>
        </w:rPr>
        <w:t>oficio de asignación</w:t>
      </w:r>
      <w:r>
        <w:rPr>
          <w:rFonts w:ascii="Palatino Linotype" w:hAnsi="Palatino Linotype" w:cs="Tahoma"/>
        </w:rPr>
        <w:t xml:space="preserve"> de la</w:t>
      </w:r>
      <w:r w:rsidR="0099448D">
        <w:rPr>
          <w:rFonts w:ascii="Palatino Linotype" w:hAnsi="Palatino Linotype" w:cs="Tahoma"/>
        </w:rPr>
        <w:t xml:space="preserve"> </w:t>
      </w:r>
      <w:r w:rsidR="002105E8">
        <w:rPr>
          <w:rFonts w:ascii="Palatino Linotype" w:hAnsi="Palatino Linotype" w:cs="Tahoma"/>
        </w:rPr>
        <w:t xml:space="preserve">responsable del Área </w:t>
      </w:r>
      <w:r w:rsidRPr="00AD16DD">
        <w:rPr>
          <w:rFonts w:ascii="Palatino Linotype" w:hAnsi="Palatino Linotype" w:cs="Tahoma"/>
        </w:rPr>
        <w:t>Coordinadora</w:t>
      </w:r>
      <w:r w:rsidR="0099448D">
        <w:rPr>
          <w:rFonts w:ascii="Palatino Linotype" w:hAnsi="Palatino Linotype" w:cs="Tahoma"/>
        </w:rPr>
        <w:t xml:space="preserve"> </w:t>
      </w:r>
      <w:r w:rsidRPr="00AD16DD">
        <w:rPr>
          <w:rFonts w:ascii="Palatino Linotype" w:hAnsi="Palatino Linotype" w:cs="Tahoma"/>
        </w:rPr>
        <w:t>de Archivos,</w:t>
      </w:r>
      <w:r w:rsidR="0099448D">
        <w:rPr>
          <w:rFonts w:ascii="Palatino Linotype" w:hAnsi="Palatino Linotype" w:cs="Tahoma"/>
        </w:rPr>
        <w:t xml:space="preserve"> </w:t>
      </w:r>
      <w:r w:rsidRPr="00AD16DD">
        <w:rPr>
          <w:rFonts w:ascii="Palatino Linotype" w:hAnsi="Palatino Linotype" w:cs="Tahoma"/>
        </w:rPr>
        <w:t>el cual se adjunta al presente.</w:t>
      </w:r>
    </w:p>
    <w:p w14:paraId="3BA030A0" w14:textId="115EC453" w:rsidR="00506B11" w:rsidRPr="00AD16DD" w:rsidRDefault="00506B11" w:rsidP="00AD16DD">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0FCF3CFC" w14:textId="77777777" w:rsidR="00AD16DD" w:rsidRPr="007A7EE2" w:rsidRDefault="00AD16DD" w:rsidP="007A7EE2">
      <w:pPr>
        <w:autoSpaceDE w:val="0"/>
        <w:autoSpaceDN w:val="0"/>
        <w:adjustRightInd w:val="0"/>
        <w:spacing w:line="360" w:lineRule="auto"/>
        <w:jc w:val="both"/>
        <w:rPr>
          <w:rFonts w:ascii="Palatino Linotype" w:hAnsi="Palatino Linotype" w:cs="Tahoma"/>
          <w:bCs/>
          <w:sz w:val="22"/>
          <w:szCs w:val="24"/>
        </w:rPr>
      </w:pPr>
    </w:p>
    <w:p w14:paraId="504D3E11" w14:textId="74CA84F4" w:rsidR="00DE6AB6" w:rsidRPr="007A7EE2" w:rsidRDefault="00DE6AB6" w:rsidP="007A7EE2">
      <w:pPr>
        <w:autoSpaceDE w:val="0"/>
        <w:autoSpaceDN w:val="0"/>
        <w:adjustRightInd w:val="0"/>
        <w:spacing w:line="360" w:lineRule="auto"/>
        <w:jc w:val="both"/>
        <w:rPr>
          <w:rFonts w:ascii="Palatino Linotype" w:hAnsi="Palatino Linotype" w:cs="Tahoma"/>
          <w:bCs/>
          <w:sz w:val="22"/>
          <w:szCs w:val="24"/>
        </w:rPr>
      </w:pPr>
      <w:r w:rsidRPr="007A7EE2">
        <w:rPr>
          <w:rFonts w:ascii="Palatino Linotype" w:hAnsi="Palatino Linotype" w:cs="Tahoma"/>
          <w:bCs/>
          <w:sz w:val="22"/>
          <w:szCs w:val="24"/>
        </w:rPr>
        <w:t xml:space="preserve">Ahora bien, el </w:t>
      </w:r>
      <w:r w:rsidR="006E7EB5" w:rsidRPr="007A7EE2">
        <w:rPr>
          <w:rFonts w:ascii="Palatino Linotype" w:hAnsi="Palatino Linotype" w:cs="Tahoma"/>
          <w:bCs/>
          <w:sz w:val="22"/>
          <w:szCs w:val="24"/>
        </w:rPr>
        <w:t xml:space="preserve">archivo </w:t>
      </w:r>
      <w:r w:rsidRPr="007A7EE2">
        <w:rPr>
          <w:rFonts w:ascii="Palatino Linotype" w:hAnsi="Palatino Linotype" w:cs="Tahoma"/>
          <w:bCs/>
          <w:sz w:val="22"/>
          <w:szCs w:val="24"/>
        </w:rPr>
        <w:t>identificado como</w:t>
      </w:r>
      <w:r w:rsidRPr="007A7EE2">
        <w:rPr>
          <w:rFonts w:ascii="Palatino Linotype" w:hAnsi="Palatino Linotype" w:cs="Tahoma"/>
          <w:b/>
          <w:bCs/>
          <w:sz w:val="22"/>
          <w:szCs w:val="24"/>
        </w:rPr>
        <w:t xml:space="preserve"> </w:t>
      </w:r>
      <w:r w:rsidR="00506B11" w:rsidRPr="004C081E">
        <w:rPr>
          <w:rFonts w:ascii="Palatino Linotype" w:hAnsi="Palatino Linotype" w:cs="Tahoma"/>
          <w:b/>
          <w:sz w:val="22"/>
          <w:szCs w:val="24"/>
        </w:rPr>
        <w:t>SOLICITANTE DE LA INF 01338.pdf</w:t>
      </w:r>
      <w:r w:rsidR="006E7EB5" w:rsidRPr="007A7EE2">
        <w:rPr>
          <w:rFonts w:ascii="Palatino Linotype" w:hAnsi="Palatino Linotype" w:cs="Tahoma"/>
          <w:b/>
          <w:sz w:val="22"/>
          <w:szCs w:val="24"/>
        </w:rPr>
        <w:t xml:space="preserve">, </w:t>
      </w:r>
      <w:r w:rsidR="006E7EB5" w:rsidRPr="007A7EE2">
        <w:rPr>
          <w:rFonts w:ascii="Palatino Linotype" w:hAnsi="Palatino Linotype" w:cs="Tahoma"/>
          <w:sz w:val="22"/>
          <w:szCs w:val="24"/>
        </w:rPr>
        <w:t>contiene</w:t>
      </w:r>
      <w:r w:rsidRPr="007A7EE2">
        <w:rPr>
          <w:rFonts w:ascii="Palatino Linotype" w:hAnsi="Palatino Linotype" w:cs="Tahoma"/>
          <w:sz w:val="22"/>
          <w:szCs w:val="24"/>
        </w:rPr>
        <w:t xml:space="preserve"> </w:t>
      </w:r>
      <w:r w:rsidR="006E7EB5" w:rsidRPr="007A7EE2">
        <w:rPr>
          <w:rFonts w:ascii="Palatino Linotype" w:hAnsi="Palatino Linotype" w:cs="Tahoma"/>
          <w:sz w:val="22"/>
          <w:szCs w:val="24"/>
        </w:rPr>
        <w:t>el</w:t>
      </w:r>
      <w:r w:rsidRPr="007A7EE2">
        <w:rPr>
          <w:rFonts w:ascii="Palatino Linotype" w:hAnsi="Palatino Linotype" w:cs="Tahoma"/>
          <w:bCs/>
          <w:sz w:val="22"/>
          <w:szCs w:val="24"/>
        </w:rPr>
        <w:t xml:space="preserve"> oficio con número</w:t>
      </w:r>
      <w:r w:rsidR="00506B11">
        <w:rPr>
          <w:rFonts w:ascii="Palatino Linotype" w:hAnsi="Palatino Linotype" w:cs="Tahoma"/>
          <w:b/>
          <w:bCs/>
          <w:sz w:val="22"/>
          <w:szCs w:val="24"/>
        </w:rPr>
        <w:t>, 205BL16001/3135</w:t>
      </w:r>
      <w:r w:rsidRPr="007A7EE2">
        <w:rPr>
          <w:rFonts w:ascii="Palatino Linotype" w:hAnsi="Palatino Linotype" w:cs="Tahoma"/>
          <w:b/>
          <w:bCs/>
          <w:sz w:val="22"/>
          <w:szCs w:val="24"/>
        </w:rPr>
        <w:t>/2018</w:t>
      </w:r>
      <w:r w:rsidR="007B5620" w:rsidRPr="007A7EE2">
        <w:rPr>
          <w:rFonts w:ascii="Palatino Linotype" w:hAnsi="Palatino Linotype" w:cs="Tahoma"/>
          <w:b/>
          <w:bCs/>
          <w:sz w:val="22"/>
          <w:szCs w:val="24"/>
        </w:rPr>
        <w:t>,</w:t>
      </w:r>
      <w:r w:rsidRPr="007A7EE2">
        <w:rPr>
          <w:rFonts w:ascii="Palatino Linotype" w:hAnsi="Palatino Linotype" w:cs="Tahoma"/>
          <w:b/>
          <w:bCs/>
          <w:sz w:val="22"/>
          <w:szCs w:val="24"/>
        </w:rPr>
        <w:t xml:space="preserve"> </w:t>
      </w:r>
      <w:r w:rsidRPr="007A7EE2">
        <w:rPr>
          <w:rFonts w:ascii="Palatino Linotype" w:hAnsi="Palatino Linotype" w:cs="Tahoma"/>
          <w:bCs/>
          <w:sz w:val="22"/>
          <w:szCs w:val="24"/>
        </w:rPr>
        <w:t xml:space="preserve">signado por la </w:t>
      </w:r>
      <w:r w:rsidRPr="007A7EE2">
        <w:rPr>
          <w:rFonts w:ascii="Palatino Linotype" w:hAnsi="Palatino Linotype" w:cs="Tahoma"/>
          <w:b/>
          <w:bCs/>
          <w:sz w:val="22"/>
          <w:szCs w:val="24"/>
        </w:rPr>
        <w:t>Titular de la Unidad de Transparencia</w:t>
      </w:r>
      <w:r w:rsidRPr="007A7EE2">
        <w:rPr>
          <w:rFonts w:ascii="Palatino Linotype" w:hAnsi="Palatino Linotype" w:cs="Tahoma"/>
          <w:bCs/>
          <w:sz w:val="22"/>
          <w:szCs w:val="24"/>
        </w:rPr>
        <w:t>, que en su parte medular señala lo siguiente:</w:t>
      </w:r>
    </w:p>
    <w:p w14:paraId="504D3E12" w14:textId="77777777" w:rsidR="00DE6AB6" w:rsidRPr="007A7EE2" w:rsidRDefault="00DE6AB6" w:rsidP="007A7EE2">
      <w:pPr>
        <w:autoSpaceDE w:val="0"/>
        <w:autoSpaceDN w:val="0"/>
        <w:adjustRightInd w:val="0"/>
        <w:spacing w:line="360" w:lineRule="auto"/>
        <w:jc w:val="both"/>
        <w:rPr>
          <w:rFonts w:ascii="Palatino Linotype" w:hAnsi="Palatino Linotype" w:cs="Tahoma"/>
          <w:bCs/>
          <w:sz w:val="22"/>
          <w:szCs w:val="24"/>
        </w:rPr>
      </w:pPr>
    </w:p>
    <w:p w14:paraId="504D3E13" w14:textId="77777777" w:rsidR="00DE6AB6" w:rsidRPr="007A7EE2" w:rsidRDefault="00DE6AB6" w:rsidP="007A7EE2">
      <w:pPr>
        <w:autoSpaceDE w:val="0"/>
        <w:autoSpaceDN w:val="0"/>
        <w:adjustRightInd w:val="0"/>
        <w:spacing w:line="360" w:lineRule="auto"/>
        <w:ind w:left="567" w:right="539"/>
        <w:jc w:val="both"/>
        <w:rPr>
          <w:rFonts w:ascii="Palatino Linotype" w:hAnsi="Palatino Linotype" w:cs="Tahoma"/>
          <w:szCs w:val="22"/>
        </w:rPr>
      </w:pPr>
      <w:r w:rsidRPr="007A7EE2">
        <w:rPr>
          <w:rFonts w:ascii="Palatino Linotype" w:hAnsi="Palatino Linotype" w:cs="Tahoma"/>
          <w:szCs w:val="22"/>
        </w:rPr>
        <w:t>“…</w:t>
      </w:r>
    </w:p>
    <w:p w14:paraId="247939A5" w14:textId="7C07863D" w:rsidR="00506B11" w:rsidRPr="00506B11" w:rsidRDefault="00506B11" w:rsidP="00506B11">
      <w:pPr>
        <w:autoSpaceDE w:val="0"/>
        <w:autoSpaceDN w:val="0"/>
        <w:adjustRightInd w:val="0"/>
        <w:spacing w:line="360" w:lineRule="auto"/>
        <w:ind w:left="567" w:right="567"/>
        <w:jc w:val="both"/>
        <w:rPr>
          <w:rFonts w:ascii="Palatino Linotype" w:hAnsi="Palatino Linotype" w:cs="Tahoma"/>
          <w:szCs w:val="22"/>
        </w:rPr>
      </w:pPr>
      <w:r w:rsidRPr="00506B11">
        <w:rPr>
          <w:rFonts w:ascii="Palatino Linotype" w:hAnsi="Palatino Linotype" w:cs="Tahoma"/>
          <w:szCs w:val="22"/>
        </w:rPr>
        <w:t>En atención a la solicitud de información registrada con el folio número 01338</w:t>
      </w:r>
      <w:r>
        <w:rPr>
          <w:rFonts w:ascii="Palatino Linotype" w:hAnsi="Palatino Linotype" w:cs="Tahoma"/>
          <w:szCs w:val="22"/>
        </w:rPr>
        <w:t xml:space="preserve">/UPVT/IP/2018, que realizó el 10 </w:t>
      </w:r>
      <w:r w:rsidRPr="00506B11">
        <w:rPr>
          <w:rFonts w:ascii="Palatino Linotype" w:hAnsi="Palatino Linotype" w:cs="Tahoma"/>
          <w:szCs w:val="22"/>
        </w:rPr>
        <w:t>de octubre del año en curso, sírvase encontrar en archivo adjunto copia digitalizada en formato pdf del oficio emitido por el servidor público habilitado del Departamento de Recursos Humanos y Materiales, en el cual se detalla lo referente a su solicitud de información.</w:t>
      </w:r>
    </w:p>
    <w:p w14:paraId="59A53453" w14:textId="77777777" w:rsidR="00506B11" w:rsidRPr="00506B11" w:rsidRDefault="00506B11" w:rsidP="00506B11">
      <w:pPr>
        <w:autoSpaceDE w:val="0"/>
        <w:autoSpaceDN w:val="0"/>
        <w:adjustRightInd w:val="0"/>
        <w:spacing w:line="360" w:lineRule="auto"/>
        <w:ind w:left="567" w:right="567"/>
        <w:jc w:val="both"/>
        <w:rPr>
          <w:rFonts w:ascii="Palatino Linotype" w:hAnsi="Palatino Linotype" w:cs="Tahoma"/>
          <w:szCs w:val="22"/>
        </w:rPr>
      </w:pPr>
    </w:p>
    <w:p w14:paraId="164055AE" w14:textId="77777777" w:rsidR="00506B11" w:rsidRDefault="00506B11" w:rsidP="00506B11">
      <w:pPr>
        <w:autoSpaceDE w:val="0"/>
        <w:autoSpaceDN w:val="0"/>
        <w:adjustRightInd w:val="0"/>
        <w:spacing w:line="360" w:lineRule="auto"/>
        <w:ind w:left="567" w:right="567"/>
        <w:jc w:val="both"/>
        <w:rPr>
          <w:rFonts w:ascii="Palatino Linotype" w:hAnsi="Palatino Linotype" w:cs="Tahoma"/>
          <w:szCs w:val="22"/>
        </w:rPr>
      </w:pPr>
      <w:r w:rsidRPr="00506B11">
        <w:rPr>
          <w:rFonts w:ascii="Palatino Linotype" w:hAnsi="Palatino Linotype" w:cs="Tahoma"/>
          <w:szCs w:val="22"/>
        </w:rPr>
        <w:t>Se hace de su conocimiento el término de quince días para interponer el recurso de revisión que se señala en los artículos 176,177 y 178 de la Ley de la materia, en caso de considerar que la respuesta es desfavorable a su solicitud.</w:t>
      </w:r>
    </w:p>
    <w:p w14:paraId="504D3E16" w14:textId="3D23A54A" w:rsidR="00DE6AB6" w:rsidRPr="007A7EE2" w:rsidRDefault="00506B11" w:rsidP="00506B11">
      <w:pPr>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t xml:space="preserve">…” </w:t>
      </w:r>
    </w:p>
    <w:p w14:paraId="504D3E17" w14:textId="77777777" w:rsidR="007943A2" w:rsidRDefault="007943A2" w:rsidP="007A7EE2">
      <w:pPr>
        <w:autoSpaceDE w:val="0"/>
        <w:autoSpaceDN w:val="0"/>
        <w:adjustRightInd w:val="0"/>
        <w:spacing w:line="360" w:lineRule="auto"/>
        <w:jc w:val="both"/>
        <w:rPr>
          <w:rFonts w:ascii="Palatino Linotype" w:hAnsi="Palatino Linotype" w:cs="Tahoma"/>
          <w:b/>
          <w:sz w:val="22"/>
          <w:szCs w:val="22"/>
        </w:rPr>
      </w:pPr>
    </w:p>
    <w:p w14:paraId="4E0081B3" w14:textId="77777777" w:rsidR="00CE78FE" w:rsidRDefault="00CE78FE" w:rsidP="007A7EE2">
      <w:pPr>
        <w:autoSpaceDE w:val="0"/>
        <w:autoSpaceDN w:val="0"/>
        <w:adjustRightInd w:val="0"/>
        <w:spacing w:line="360" w:lineRule="auto"/>
        <w:jc w:val="both"/>
        <w:rPr>
          <w:rFonts w:ascii="Palatino Linotype" w:hAnsi="Palatino Linotype" w:cs="Tahoma"/>
          <w:b/>
          <w:sz w:val="22"/>
          <w:szCs w:val="22"/>
        </w:rPr>
      </w:pPr>
    </w:p>
    <w:p w14:paraId="047C83CD" w14:textId="77777777" w:rsidR="00CE78FE" w:rsidRPr="007A7EE2" w:rsidRDefault="00CE78FE" w:rsidP="007A7EE2">
      <w:pPr>
        <w:autoSpaceDE w:val="0"/>
        <w:autoSpaceDN w:val="0"/>
        <w:adjustRightInd w:val="0"/>
        <w:spacing w:line="360" w:lineRule="auto"/>
        <w:jc w:val="both"/>
        <w:rPr>
          <w:rFonts w:ascii="Palatino Linotype" w:hAnsi="Palatino Linotype" w:cs="Tahoma"/>
          <w:b/>
          <w:sz w:val="22"/>
          <w:szCs w:val="22"/>
        </w:rPr>
      </w:pPr>
    </w:p>
    <w:p w14:paraId="504D3E18" w14:textId="508B99E9" w:rsidR="00587F23" w:rsidRPr="007A7EE2" w:rsidRDefault="0083007F" w:rsidP="007A7EE2">
      <w:pPr>
        <w:autoSpaceDE w:val="0"/>
        <w:autoSpaceDN w:val="0"/>
        <w:adjustRightInd w:val="0"/>
        <w:spacing w:line="360" w:lineRule="auto"/>
        <w:jc w:val="both"/>
        <w:rPr>
          <w:rFonts w:ascii="Palatino Linotype" w:hAnsi="Palatino Linotype" w:cs="Tahoma"/>
          <w:b/>
          <w:sz w:val="22"/>
          <w:szCs w:val="22"/>
        </w:rPr>
      </w:pPr>
      <w:r w:rsidRPr="007A7EE2">
        <w:rPr>
          <w:rFonts w:ascii="Palatino Linotype" w:hAnsi="Palatino Linotype" w:cs="Tahoma"/>
          <w:b/>
          <w:sz w:val="22"/>
          <w:szCs w:val="22"/>
        </w:rPr>
        <w:t>V</w:t>
      </w:r>
      <w:r w:rsidR="00A558CA" w:rsidRPr="007A7EE2">
        <w:rPr>
          <w:rFonts w:ascii="Palatino Linotype" w:hAnsi="Palatino Linotype" w:cs="Tahoma"/>
          <w:b/>
          <w:sz w:val="22"/>
          <w:szCs w:val="22"/>
        </w:rPr>
        <w:t>I</w:t>
      </w:r>
      <w:r w:rsidR="00AA5A86" w:rsidRPr="007A7EE2">
        <w:rPr>
          <w:rFonts w:ascii="Palatino Linotype" w:hAnsi="Palatino Linotype" w:cs="Tahoma"/>
          <w:b/>
          <w:sz w:val="22"/>
          <w:szCs w:val="22"/>
        </w:rPr>
        <w:t xml:space="preserve">. </w:t>
      </w:r>
      <w:r w:rsidR="004100AA" w:rsidRPr="007A7EE2">
        <w:rPr>
          <w:rFonts w:ascii="Palatino Linotype" w:hAnsi="Palatino Linotype" w:cs="Tahoma"/>
          <w:b/>
          <w:sz w:val="22"/>
          <w:szCs w:val="22"/>
        </w:rPr>
        <w:t>Interposición</w:t>
      </w:r>
      <w:r w:rsidR="00C459A9" w:rsidRPr="007A7EE2">
        <w:rPr>
          <w:rFonts w:ascii="Palatino Linotype" w:hAnsi="Palatino Linotype" w:cs="Tahoma"/>
          <w:b/>
          <w:sz w:val="22"/>
          <w:szCs w:val="22"/>
        </w:rPr>
        <w:t xml:space="preserve"> del Recurso de R</w:t>
      </w:r>
      <w:r w:rsidR="00C25238" w:rsidRPr="007A7EE2">
        <w:rPr>
          <w:rFonts w:ascii="Palatino Linotype" w:hAnsi="Palatino Linotype" w:cs="Tahoma"/>
          <w:b/>
          <w:sz w:val="22"/>
          <w:szCs w:val="22"/>
        </w:rPr>
        <w:t xml:space="preserve">evisión. </w:t>
      </w:r>
    </w:p>
    <w:p w14:paraId="504D3E19" w14:textId="77777777" w:rsidR="00587F23" w:rsidRPr="007A7EE2" w:rsidRDefault="00587F23" w:rsidP="007A7EE2">
      <w:pPr>
        <w:autoSpaceDE w:val="0"/>
        <w:autoSpaceDN w:val="0"/>
        <w:adjustRightInd w:val="0"/>
        <w:spacing w:line="360" w:lineRule="auto"/>
        <w:jc w:val="both"/>
        <w:rPr>
          <w:rFonts w:ascii="Palatino Linotype" w:hAnsi="Palatino Linotype" w:cs="Tahoma"/>
          <w:b/>
          <w:sz w:val="22"/>
          <w:szCs w:val="22"/>
        </w:rPr>
      </w:pPr>
    </w:p>
    <w:p w14:paraId="504D3E1A" w14:textId="31CD0125" w:rsidR="00264223" w:rsidRPr="007A7EE2" w:rsidRDefault="006C1B1D" w:rsidP="007A7EE2">
      <w:pPr>
        <w:autoSpaceDE w:val="0"/>
        <w:autoSpaceDN w:val="0"/>
        <w:adjustRightInd w:val="0"/>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Con </w:t>
      </w:r>
      <w:r w:rsidR="00A9024A" w:rsidRPr="007A7EE2">
        <w:rPr>
          <w:rFonts w:ascii="Palatino Linotype" w:hAnsi="Palatino Linotype" w:cs="Tahoma"/>
          <w:sz w:val="22"/>
          <w:szCs w:val="22"/>
        </w:rPr>
        <w:t xml:space="preserve">fecha </w:t>
      </w:r>
      <w:r w:rsidR="00506B11">
        <w:rPr>
          <w:rFonts w:ascii="Palatino Linotype" w:hAnsi="Palatino Linotype" w:cs="Tahoma"/>
          <w:sz w:val="22"/>
          <w:szCs w:val="22"/>
        </w:rPr>
        <w:t xml:space="preserve">trece </w:t>
      </w:r>
      <w:r w:rsidR="0083007F" w:rsidRPr="007A7EE2">
        <w:rPr>
          <w:rFonts w:ascii="Palatino Linotype" w:hAnsi="Palatino Linotype" w:cs="Tahoma"/>
          <w:sz w:val="22"/>
          <w:szCs w:val="22"/>
        </w:rPr>
        <w:t>de noviembre de</w:t>
      </w:r>
      <w:r w:rsidR="00C25238" w:rsidRPr="007A7EE2">
        <w:rPr>
          <w:rFonts w:ascii="Palatino Linotype" w:hAnsi="Palatino Linotype" w:cs="Tahoma"/>
          <w:sz w:val="22"/>
          <w:szCs w:val="22"/>
        </w:rPr>
        <w:t xml:space="preserve"> dos mil dieciocho, se recibió en este </w:t>
      </w:r>
      <w:r w:rsidR="00C25238" w:rsidRPr="007A7EE2">
        <w:rPr>
          <w:rFonts w:ascii="Palatino Linotype" w:eastAsia="Calibri" w:hAnsi="Palatino Linotype" w:cs="Tahoma"/>
          <w:sz w:val="22"/>
          <w:szCs w:val="22"/>
          <w:lang w:eastAsia="en-US"/>
        </w:rPr>
        <w:t xml:space="preserve">Instituto, a través del </w:t>
      </w:r>
      <w:r w:rsidR="000313A7" w:rsidRPr="007A7EE2">
        <w:rPr>
          <w:rFonts w:ascii="Palatino Linotype" w:hAnsi="Palatino Linotype" w:cs="Tahoma"/>
          <w:sz w:val="22"/>
          <w:szCs w:val="22"/>
          <w:lang w:val="es-ES"/>
        </w:rPr>
        <w:t>Sistema de Acceso a la Información Mexiquense (SAIMEX)</w:t>
      </w:r>
      <w:r w:rsidRPr="007A7EE2">
        <w:rPr>
          <w:rFonts w:ascii="Palatino Linotype" w:hAnsi="Palatino Linotype" w:cs="Tahoma"/>
          <w:sz w:val="22"/>
          <w:szCs w:val="22"/>
        </w:rPr>
        <w:t>, el Recurso de R</w:t>
      </w:r>
      <w:r w:rsidR="00C25238" w:rsidRPr="007A7EE2">
        <w:rPr>
          <w:rFonts w:ascii="Palatino Linotype" w:hAnsi="Palatino Linotype" w:cs="Tahoma"/>
          <w:sz w:val="22"/>
          <w:szCs w:val="22"/>
        </w:rPr>
        <w:t xml:space="preserve">evisión interpuesto por </w:t>
      </w:r>
      <w:r w:rsidR="00E573C6" w:rsidRPr="007A7EE2">
        <w:rPr>
          <w:rFonts w:ascii="Palatino Linotype" w:hAnsi="Palatino Linotype" w:cs="Tahoma"/>
          <w:sz w:val="22"/>
          <w:szCs w:val="22"/>
        </w:rPr>
        <w:t xml:space="preserve">el </w:t>
      </w:r>
      <w:r w:rsidR="008C357C" w:rsidRPr="007A7EE2">
        <w:rPr>
          <w:rFonts w:ascii="Palatino Linotype" w:hAnsi="Palatino Linotype" w:cs="Tahoma"/>
          <w:sz w:val="22"/>
          <w:szCs w:val="22"/>
        </w:rPr>
        <w:t>P</w:t>
      </w:r>
      <w:r w:rsidR="00E573C6" w:rsidRPr="007A7EE2">
        <w:rPr>
          <w:rFonts w:ascii="Palatino Linotype" w:hAnsi="Palatino Linotype" w:cs="Tahoma"/>
          <w:sz w:val="22"/>
          <w:szCs w:val="22"/>
        </w:rPr>
        <w:t>articular</w:t>
      </w:r>
      <w:r w:rsidR="00C25238" w:rsidRPr="007A7EE2">
        <w:rPr>
          <w:rFonts w:ascii="Palatino Linotype" w:hAnsi="Palatino Linotype" w:cs="Tahoma"/>
          <w:sz w:val="22"/>
          <w:szCs w:val="22"/>
        </w:rPr>
        <w:t xml:space="preserve">, en contra de la respuesta </w:t>
      </w:r>
      <w:r w:rsidR="00587F23" w:rsidRPr="007A7EE2">
        <w:rPr>
          <w:rFonts w:ascii="Palatino Linotype" w:hAnsi="Palatino Linotype" w:cs="Tahoma"/>
          <w:sz w:val="22"/>
          <w:szCs w:val="22"/>
        </w:rPr>
        <w:t xml:space="preserve">del </w:t>
      </w:r>
      <w:r w:rsidR="00956793" w:rsidRPr="007A7EE2">
        <w:rPr>
          <w:rFonts w:ascii="Palatino Linotype" w:hAnsi="Palatino Linotype" w:cs="Tahoma"/>
          <w:sz w:val="22"/>
          <w:szCs w:val="22"/>
        </w:rPr>
        <w:t>Sujeto Obligado</w:t>
      </w:r>
      <w:r w:rsidR="00C25238" w:rsidRPr="007A7EE2">
        <w:rPr>
          <w:rFonts w:ascii="Palatino Linotype" w:hAnsi="Palatino Linotype" w:cs="Tahoma"/>
          <w:sz w:val="22"/>
          <w:szCs w:val="22"/>
        </w:rPr>
        <w:t>, en los siguientes</w:t>
      </w:r>
      <w:r w:rsidR="00587F23" w:rsidRPr="007A7EE2">
        <w:rPr>
          <w:rFonts w:ascii="Palatino Linotype" w:hAnsi="Palatino Linotype" w:cs="Tahoma"/>
          <w:sz w:val="22"/>
          <w:szCs w:val="22"/>
        </w:rPr>
        <w:t xml:space="preserve"> términos</w:t>
      </w:r>
      <w:r w:rsidR="00C25238" w:rsidRPr="007A7EE2">
        <w:rPr>
          <w:rFonts w:ascii="Palatino Linotype" w:hAnsi="Palatino Linotype" w:cs="Tahoma"/>
          <w:sz w:val="22"/>
          <w:szCs w:val="22"/>
        </w:rPr>
        <w:t>:</w:t>
      </w:r>
    </w:p>
    <w:p w14:paraId="504D3E1B" w14:textId="77777777" w:rsidR="00264223" w:rsidRPr="007A7EE2" w:rsidRDefault="00264223" w:rsidP="007A7EE2">
      <w:pPr>
        <w:autoSpaceDE w:val="0"/>
        <w:autoSpaceDN w:val="0"/>
        <w:adjustRightInd w:val="0"/>
        <w:spacing w:line="360" w:lineRule="auto"/>
        <w:jc w:val="both"/>
        <w:rPr>
          <w:rFonts w:ascii="Palatino Linotype" w:hAnsi="Palatino Linotype" w:cs="Tahoma"/>
          <w:sz w:val="22"/>
          <w:szCs w:val="22"/>
        </w:rPr>
      </w:pPr>
    </w:p>
    <w:p w14:paraId="504D3E1C" w14:textId="77777777" w:rsidR="00C25238" w:rsidRPr="007A7EE2" w:rsidRDefault="00B727C5" w:rsidP="007A7EE2">
      <w:pPr>
        <w:tabs>
          <w:tab w:val="left" w:pos="4667"/>
        </w:tabs>
        <w:spacing w:line="360" w:lineRule="auto"/>
        <w:ind w:left="567" w:right="567"/>
        <w:jc w:val="both"/>
        <w:rPr>
          <w:rFonts w:ascii="Palatino Linotype" w:hAnsi="Palatino Linotype" w:cs="Tahoma"/>
          <w:bCs/>
        </w:rPr>
      </w:pPr>
      <w:r w:rsidRPr="007A7EE2">
        <w:rPr>
          <w:rFonts w:ascii="Palatino Linotype" w:hAnsi="Palatino Linotype" w:cs="Tahoma"/>
          <w:b/>
          <w:bCs/>
        </w:rPr>
        <w:t>“</w:t>
      </w:r>
      <w:r w:rsidR="00C25238" w:rsidRPr="007A7EE2">
        <w:rPr>
          <w:rFonts w:ascii="Palatino Linotype" w:hAnsi="Palatino Linotype" w:cs="Tahoma"/>
          <w:b/>
          <w:bCs/>
        </w:rPr>
        <w:t>ACTO IMPUGNADO</w:t>
      </w:r>
    </w:p>
    <w:p w14:paraId="504D3E1D" w14:textId="044B4551" w:rsidR="00CD3A5D" w:rsidRPr="007A7EE2" w:rsidRDefault="00506B11" w:rsidP="007A7EE2">
      <w:pPr>
        <w:autoSpaceDE w:val="0"/>
        <w:autoSpaceDN w:val="0"/>
        <w:adjustRightInd w:val="0"/>
        <w:spacing w:line="360" w:lineRule="auto"/>
        <w:ind w:left="567" w:right="567"/>
        <w:jc w:val="both"/>
        <w:rPr>
          <w:rFonts w:ascii="Palatino Linotype" w:hAnsi="Palatino Linotype" w:cs="Tahoma"/>
        </w:rPr>
      </w:pPr>
      <w:r w:rsidRPr="00506B11">
        <w:rPr>
          <w:rFonts w:ascii="Palatino Linotype" w:hAnsi="Palatino Linotype" w:cs="Tahoma"/>
        </w:rPr>
        <w:t>No entregan la información</w:t>
      </w:r>
      <w:r w:rsidR="00026EBB" w:rsidRPr="007A7EE2">
        <w:rPr>
          <w:rFonts w:ascii="Palatino Linotype" w:hAnsi="Palatino Linotype" w:cs="Tahoma"/>
        </w:rPr>
        <w:t>.</w:t>
      </w:r>
      <w:r w:rsidR="00B727C5" w:rsidRPr="007A7EE2">
        <w:rPr>
          <w:rFonts w:ascii="Palatino Linotype" w:hAnsi="Palatino Linotype" w:cs="Tahoma"/>
        </w:rPr>
        <w:t>”</w:t>
      </w:r>
    </w:p>
    <w:p w14:paraId="504D3E1E" w14:textId="77777777" w:rsidR="000313A7" w:rsidRPr="007A7EE2" w:rsidRDefault="000313A7" w:rsidP="007A7EE2">
      <w:pPr>
        <w:autoSpaceDE w:val="0"/>
        <w:autoSpaceDN w:val="0"/>
        <w:adjustRightInd w:val="0"/>
        <w:spacing w:line="360" w:lineRule="auto"/>
        <w:ind w:left="567" w:right="567"/>
        <w:jc w:val="both"/>
        <w:rPr>
          <w:rFonts w:ascii="Palatino Linotype" w:hAnsi="Palatino Linotype" w:cs="Tahoma"/>
        </w:rPr>
      </w:pPr>
    </w:p>
    <w:p w14:paraId="504D3E1F" w14:textId="77777777" w:rsidR="00C25238" w:rsidRPr="007A7EE2" w:rsidRDefault="00B727C5" w:rsidP="007A7EE2">
      <w:pPr>
        <w:autoSpaceDE w:val="0"/>
        <w:autoSpaceDN w:val="0"/>
        <w:adjustRightInd w:val="0"/>
        <w:spacing w:line="360" w:lineRule="auto"/>
        <w:ind w:left="567" w:right="567"/>
        <w:jc w:val="both"/>
        <w:rPr>
          <w:rFonts w:ascii="Palatino Linotype" w:hAnsi="Palatino Linotype" w:cs="Tahoma"/>
          <w:b/>
        </w:rPr>
      </w:pPr>
      <w:r w:rsidRPr="007A7EE2">
        <w:rPr>
          <w:rFonts w:ascii="Palatino Linotype" w:hAnsi="Palatino Linotype" w:cs="Tahoma"/>
          <w:b/>
        </w:rPr>
        <w:t>“</w:t>
      </w:r>
      <w:r w:rsidR="00C25238" w:rsidRPr="007A7EE2">
        <w:rPr>
          <w:rFonts w:ascii="Palatino Linotype" w:hAnsi="Palatino Linotype" w:cs="Tahoma"/>
          <w:b/>
        </w:rPr>
        <w:t>RAZONES O MOTIVOS DE LA INCONFORMIDAD</w:t>
      </w:r>
    </w:p>
    <w:p w14:paraId="504D3E20" w14:textId="3E842D51" w:rsidR="00264223" w:rsidRPr="007A7EE2" w:rsidRDefault="00506B11" w:rsidP="007A7EE2">
      <w:pPr>
        <w:autoSpaceDE w:val="0"/>
        <w:autoSpaceDN w:val="0"/>
        <w:adjustRightInd w:val="0"/>
        <w:spacing w:line="360" w:lineRule="auto"/>
        <w:ind w:left="567" w:right="567"/>
        <w:jc w:val="both"/>
        <w:rPr>
          <w:rFonts w:ascii="Palatino Linotype" w:hAnsi="Palatino Linotype" w:cs="Tahoma"/>
        </w:rPr>
      </w:pPr>
      <w:r w:rsidRPr="00506B11">
        <w:rPr>
          <w:rFonts w:ascii="Palatino Linotype" w:hAnsi="Palatino Linotype" w:cs="Tahoma"/>
        </w:rPr>
        <w:t>No se muestra el proceso de selección de la persona que se señala, demostrando la negativa a brindar la información</w:t>
      </w:r>
      <w:r w:rsidR="00026EBB" w:rsidRPr="007A7EE2">
        <w:rPr>
          <w:rFonts w:ascii="Palatino Linotype" w:hAnsi="Palatino Linotype" w:cs="Tahoma"/>
        </w:rPr>
        <w:t>.</w:t>
      </w:r>
      <w:r w:rsidR="00B727C5" w:rsidRPr="007A7EE2">
        <w:rPr>
          <w:rFonts w:ascii="Palatino Linotype" w:hAnsi="Palatino Linotype" w:cs="Tahoma"/>
        </w:rPr>
        <w:t>”</w:t>
      </w:r>
      <w:r w:rsidR="0083007F" w:rsidRPr="007A7EE2">
        <w:rPr>
          <w:rFonts w:ascii="Palatino Linotype" w:hAnsi="Palatino Linotype" w:cs="Tahoma"/>
        </w:rPr>
        <w:t xml:space="preserve"> </w:t>
      </w:r>
    </w:p>
    <w:p w14:paraId="067FDCB0" w14:textId="77777777" w:rsidR="004A2D6A" w:rsidRPr="007A7EE2" w:rsidRDefault="004A2D6A" w:rsidP="007A7EE2">
      <w:pPr>
        <w:spacing w:line="360" w:lineRule="auto"/>
        <w:jc w:val="both"/>
        <w:rPr>
          <w:rFonts w:ascii="Palatino Linotype" w:hAnsi="Palatino Linotype" w:cs="Tahoma"/>
        </w:rPr>
      </w:pPr>
    </w:p>
    <w:p w14:paraId="504D3E22" w14:textId="169C5CEF" w:rsidR="00B31222" w:rsidRPr="007A7EE2" w:rsidRDefault="0096693C" w:rsidP="007A7EE2">
      <w:pPr>
        <w:spacing w:line="360" w:lineRule="auto"/>
        <w:jc w:val="both"/>
        <w:rPr>
          <w:rFonts w:ascii="Palatino Linotype" w:eastAsia="Batang" w:hAnsi="Palatino Linotype" w:cs="Tahoma"/>
          <w:b/>
          <w:bCs/>
          <w:sz w:val="22"/>
          <w:szCs w:val="22"/>
        </w:rPr>
      </w:pPr>
      <w:r w:rsidRPr="007A7EE2">
        <w:rPr>
          <w:rFonts w:ascii="Palatino Linotype" w:hAnsi="Palatino Linotype" w:cs="Tahoma"/>
          <w:b/>
          <w:sz w:val="22"/>
          <w:szCs w:val="22"/>
        </w:rPr>
        <w:t>V</w:t>
      </w:r>
      <w:r w:rsidR="00B31222" w:rsidRPr="007A7EE2">
        <w:rPr>
          <w:rFonts w:ascii="Palatino Linotype" w:hAnsi="Palatino Linotype" w:cs="Tahoma"/>
          <w:b/>
          <w:sz w:val="22"/>
          <w:szCs w:val="22"/>
        </w:rPr>
        <w:t xml:space="preserve">. </w:t>
      </w:r>
      <w:r w:rsidR="00B31222" w:rsidRPr="007A7EE2">
        <w:rPr>
          <w:rFonts w:ascii="Palatino Linotype" w:eastAsia="Batang" w:hAnsi="Palatino Linotype" w:cs="Tahoma"/>
          <w:b/>
          <w:bCs/>
          <w:sz w:val="22"/>
          <w:szCs w:val="22"/>
        </w:rPr>
        <w:t xml:space="preserve">Trámite del </w:t>
      </w:r>
      <w:r w:rsidR="00C459A9" w:rsidRPr="007A7EE2">
        <w:rPr>
          <w:rFonts w:ascii="Palatino Linotype" w:hAnsi="Palatino Linotype" w:cs="Tahoma"/>
          <w:b/>
          <w:sz w:val="22"/>
          <w:szCs w:val="22"/>
        </w:rPr>
        <w:t>Recurso de Revisión</w:t>
      </w:r>
      <w:r w:rsidR="00B73823" w:rsidRPr="007A7EE2">
        <w:rPr>
          <w:rFonts w:ascii="Palatino Linotype" w:hAnsi="Palatino Linotype" w:cs="Tahoma"/>
          <w:b/>
          <w:sz w:val="22"/>
          <w:szCs w:val="22"/>
        </w:rPr>
        <w:t xml:space="preserve"> </w:t>
      </w:r>
      <w:r w:rsidR="00B31222" w:rsidRPr="007A7EE2">
        <w:rPr>
          <w:rFonts w:ascii="Palatino Linotype" w:eastAsia="Batang" w:hAnsi="Palatino Linotype" w:cs="Tahoma"/>
          <w:b/>
          <w:bCs/>
          <w:sz w:val="22"/>
          <w:szCs w:val="22"/>
        </w:rPr>
        <w:t>ante el Instituto</w:t>
      </w:r>
      <w:r w:rsidR="00E445DA" w:rsidRPr="007A7EE2">
        <w:rPr>
          <w:rFonts w:ascii="Palatino Linotype" w:eastAsia="Batang" w:hAnsi="Palatino Linotype" w:cs="Tahoma"/>
          <w:b/>
          <w:bCs/>
          <w:sz w:val="22"/>
          <w:szCs w:val="22"/>
        </w:rPr>
        <w:t>.</w:t>
      </w:r>
    </w:p>
    <w:p w14:paraId="504D3E23" w14:textId="77777777" w:rsidR="00E445DA" w:rsidRPr="007A7EE2" w:rsidRDefault="00E445DA" w:rsidP="007A7EE2">
      <w:pPr>
        <w:spacing w:line="360" w:lineRule="auto"/>
        <w:jc w:val="both"/>
        <w:rPr>
          <w:rFonts w:ascii="Palatino Linotype" w:eastAsia="Batang" w:hAnsi="Palatino Linotype" w:cs="Tahoma"/>
          <w:b/>
          <w:bCs/>
          <w:sz w:val="22"/>
          <w:szCs w:val="22"/>
        </w:rPr>
      </w:pPr>
    </w:p>
    <w:p w14:paraId="504D3E24" w14:textId="5CCD1993" w:rsidR="00B31222" w:rsidRPr="007A7EE2" w:rsidRDefault="00A90F9B" w:rsidP="007A7EE2">
      <w:pPr>
        <w:spacing w:line="360" w:lineRule="auto"/>
        <w:jc w:val="both"/>
        <w:rPr>
          <w:rFonts w:ascii="Palatino Linotype" w:eastAsia="Batang" w:hAnsi="Palatino Linotype" w:cs="Tahoma"/>
          <w:bCs/>
          <w:sz w:val="22"/>
          <w:szCs w:val="22"/>
        </w:rPr>
      </w:pPr>
      <w:r w:rsidRPr="007A7EE2">
        <w:rPr>
          <w:rFonts w:ascii="Palatino Linotype" w:eastAsia="Batang" w:hAnsi="Palatino Linotype" w:cs="Tahoma"/>
          <w:b/>
          <w:bCs/>
          <w:sz w:val="22"/>
          <w:szCs w:val="22"/>
        </w:rPr>
        <w:t xml:space="preserve">a) </w:t>
      </w:r>
      <w:r w:rsidR="00B31222" w:rsidRPr="007A7EE2">
        <w:rPr>
          <w:rFonts w:ascii="Palatino Linotype" w:eastAsia="Batang" w:hAnsi="Palatino Linotype" w:cs="Tahoma"/>
          <w:b/>
          <w:bCs/>
          <w:sz w:val="22"/>
          <w:szCs w:val="22"/>
        </w:rPr>
        <w:t xml:space="preserve">Turno del </w:t>
      </w:r>
      <w:r w:rsidR="00C459A9" w:rsidRPr="007A7EE2">
        <w:rPr>
          <w:rFonts w:ascii="Palatino Linotype" w:hAnsi="Palatino Linotype" w:cs="Tahoma"/>
          <w:b/>
          <w:sz w:val="22"/>
          <w:szCs w:val="22"/>
        </w:rPr>
        <w:t>Recurso de Revisión</w:t>
      </w:r>
      <w:r w:rsidRPr="007A7EE2">
        <w:rPr>
          <w:rFonts w:ascii="Palatino Linotype" w:eastAsia="Batang" w:hAnsi="Palatino Linotype" w:cs="Tahoma"/>
          <w:b/>
          <w:bCs/>
          <w:sz w:val="22"/>
          <w:szCs w:val="22"/>
        </w:rPr>
        <w:t>.</w:t>
      </w:r>
      <w:r w:rsidR="00A9024A" w:rsidRPr="007A7EE2">
        <w:rPr>
          <w:rFonts w:ascii="Palatino Linotype" w:eastAsia="Batang" w:hAnsi="Palatino Linotype" w:cs="Tahoma"/>
          <w:b/>
          <w:bCs/>
          <w:sz w:val="22"/>
          <w:szCs w:val="22"/>
        </w:rPr>
        <w:t xml:space="preserve"> </w:t>
      </w:r>
      <w:r w:rsidR="00E573C6" w:rsidRPr="007A7EE2">
        <w:rPr>
          <w:rFonts w:ascii="Palatino Linotype" w:eastAsia="Batang" w:hAnsi="Palatino Linotype" w:cs="Tahoma"/>
          <w:bCs/>
          <w:sz w:val="22"/>
          <w:szCs w:val="22"/>
        </w:rPr>
        <w:t>Con fecha</w:t>
      </w:r>
      <w:r w:rsidR="00A9024A" w:rsidRPr="007A7EE2">
        <w:rPr>
          <w:rFonts w:ascii="Palatino Linotype" w:eastAsia="Batang" w:hAnsi="Palatino Linotype" w:cs="Tahoma"/>
          <w:bCs/>
          <w:sz w:val="22"/>
          <w:szCs w:val="22"/>
        </w:rPr>
        <w:t xml:space="preserve"> </w:t>
      </w:r>
      <w:r w:rsidR="00506B11">
        <w:rPr>
          <w:rFonts w:ascii="Palatino Linotype" w:eastAsia="Batang" w:hAnsi="Palatino Linotype" w:cs="Tahoma"/>
          <w:bCs/>
          <w:sz w:val="22"/>
          <w:szCs w:val="22"/>
        </w:rPr>
        <w:t xml:space="preserve">trece </w:t>
      </w:r>
      <w:r w:rsidR="0083007F" w:rsidRPr="007A7EE2">
        <w:rPr>
          <w:rFonts w:ascii="Palatino Linotype" w:eastAsia="Batang" w:hAnsi="Palatino Linotype" w:cs="Tahoma"/>
          <w:bCs/>
          <w:sz w:val="22"/>
          <w:szCs w:val="22"/>
        </w:rPr>
        <w:t xml:space="preserve">de noviembre </w:t>
      </w:r>
      <w:r w:rsidR="00B31222" w:rsidRPr="007A7EE2">
        <w:rPr>
          <w:rFonts w:ascii="Palatino Linotype" w:eastAsia="Batang" w:hAnsi="Palatino Linotype" w:cs="Tahoma"/>
          <w:bCs/>
          <w:sz w:val="22"/>
          <w:szCs w:val="22"/>
        </w:rPr>
        <w:t>de dos mil dieciocho, e</w:t>
      </w:r>
      <w:r w:rsidR="001F78D9" w:rsidRPr="007A7EE2">
        <w:rPr>
          <w:rFonts w:ascii="Palatino Linotype" w:eastAsia="Batang" w:hAnsi="Palatino Linotype" w:cs="Tahoma"/>
          <w:bCs/>
          <w:sz w:val="22"/>
          <w:szCs w:val="22"/>
        </w:rPr>
        <w:t>l</w:t>
      </w:r>
      <w:r w:rsidR="00A9024A" w:rsidRPr="007A7EE2">
        <w:rPr>
          <w:rFonts w:ascii="Palatino Linotype" w:eastAsia="Batang" w:hAnsi="Palatino Linotype" w:cs="Tahoma"/>
          <w:bCs/>
          <w:sz w:val="22"/>
          <w:szCs w:val="22"/>
        </w:rPr>
        <w:t xml:space="preserve"> </w:t>
      </w:r>
      <w:r w:rsidR="001F78D9" w:rsidRPr="007A7EE2">
        <w:rPr>
          <w:rFonts w:ascii="Palatino Linotype" w:hAnsi="Palatino Linotype" w:cs="Tahoma"/>
          <w:sz w:val="22"/>
          <w:szCs w:val="22"/>
          <w:lang w:val="es-ES"/>
        </w:rPr>
        <w:t>Sistema de Acceso a la Información Mexiquense (SAIMEX),</w:t>
      </w:r>
      <w:r w:rsidR="00B31222" w:rsidRPr="007A7EE2">
        <w:rPr>
          <w:rFonts w:ascii="Palatino Linotype" w:eastAsia="Batang" w:hAnsi="Palatino Linotype" w:cs="Tahoma"/>
          <w:bCs/>
          <w:sz w:val="22"/>
          <w:szCs w:val="22"/>
        </w:rPr>
        <w:t xml:space="preserve"> asignó el número de expediente </w:t>
      </w:r>
      <w:r w:rsidR="00A9024A" w:rsidRPr="007A7EE2">
        <w:rPr>
          <w:rFonts w:ascii="Palatino Linotype" w:eastAsia="Batang" w:hAnsi="Palatino Linotype" w:cs="Tahoma"/>
          <w:b/>
          <w:bCs/>
          <w:sz w:val="22"/>
          <w:szCs w:val="22"/>
        </w:rPr>
        <w:t>0</w:t>
      </w:r>
      <w:r w:rsidR="00E46195" w:rsidRPr="007A7EE2">
        <w:rPr>
          <w:rFonts w:ascii="Palatino Linotype" w:eastAsia="Batang" w:hAnsi="Palatino Linotype" w:cs="Tahoma"/>
          <w:b/>
          <w:bCs/>
          <w:sz w:val="22"/>
          <w:szCs w:val="22"/>
        </w:rPr>
        <w:t>4</w:t>
      </w:r>
      <w:r w:rsidR="00506B11">
        <w:rPr>
          <w:rFonts w:ascii="Palatino Linotype" w:eastAsia="Batang" w:hAnsi="Palatino Linotype" w:cs="Tahoma"/>
          <w:b/>
          <w:bCs/>
          <w:sz w:val="22"/>
          <w:szCs w:val="22"/>
        </w:rPr>
        <w:t>311</w:t>
      </w:r>
      <w:r w:rsidR="00E46195" w:rsidRPr="007A7EE2">
        <w:rPr>
          <w:rFonts w:ascii="Palatino Linotype" w:eastAsia="Batang" w:hAnsi="Palatino Linotype" w:cs="Tahoma"/>
          <w:b/>
          <w:bCs/>
          <w:sz w:val="22"/>
          <w:szCs w:val="22"/>
        </w:rPr>
        <w:t>/</w:t>
      </w:r>
      <w:r w:rsidR="000313A7" w:rsidRPr="007A7EE2">
        <w:rPr>
          <w:rFonts w:ascii="Palatino Linotype" w:eastAsia="Batang" w:hAnsi="Palatino Linotype" w:cs="Tahoma"/>
          <w:b/>
          <w:bCs/>
          <w:sz w:val="22"/>
          <w:szCs w:val="22"/>
        </w:rPr>
        <w:t>INFOEM/IP/RR/2018</w:t>
      </w:r>
      <w:r w:rsidR="001F78D9" w:rsidRPr="007A7EE2">
        <w:rPr>
          <w:rFonts w:ascii="Palatino Linotype" w:eastAsia="Batang" w:hAnsi="Palatino Linotype" w:cs="Tahoma"/>
          <w:b/>
          <w:bCs/>
          <w:sz w:val="22"/>
          <w:szCs w:val="22"/>
        </w:rPr>
        <w:t>,</w:t>
      </w:r>
      <w:r w:rsidR="00E70503" w:rsidRPr="007A7EE2">
        <w:rPr>
          <w:rFonts w:ascii="Palatino Linotype" w:eastAsia="Batang" w:hAnsi="Palatino Linotype" w:cs="Tahoma"/>
          <w:b/>
          <w:bCs/>
          <w:sz w:val="22"/>
          <w:szCs w:val="22"/>
        </w:rPr>
        <w:t xml:space="preserve"> </w:t>
      </w:r>
      <w:r w:rsidR="00B31222" w:rsidRPr="007A7EE2">
        <w:rPr>
          <w:rFonts w:ascii="Palatino Linotype" w:eastAsia="Batang" w:hAnsi="Palatino Linotype" w:cs="Tahoma"/>
          <w:bCs/>
          <w:sz w:val="22"/>
          <w:szCs w:val="22"/>
        </w:rPr>
        <w:t xml:space="preserve">al </w:t>
      </w:r>
      <w:r w:rsidR="00C459A9" w:rsidRPr="007A7EE2">
        <w:rPr>
          <w:rFonts w:ascii="Palatino Linotype" w:eastAsia="Batang" w:hAnsi="Palatino Linotype" w:cs="Tahoma"/>
          <w:bCs/>
          <w:sz w:val="22"/>
          <w:szCs w:val="22"/>
        </w:rPr>
        <w:t xml:space="preserve">medio de impugnación </w:t>
      </w:r>
      <w:r w:rsidR="00A854FF" w:rsidRPr="007A7EE2">
        <w:rPr>
          <w:rFonts w:ascii="Palatino Linotype" w:eastAsia="Batang" w:hAnsi="Palatino Linotype" w:cs="Tahoma"/>
          <w:bCs/>
          <w:sz w:val="22"/>
          <w:szCs w:val="22"/>
        </w:rPr>
        <w:t>que nos ocupa</w:t>
      </w:r>
      <w:r w:rsidR="00B31222" w:rsidRPr="007A7EE2">
        <w:rPr>
          <w:rFonts w:ascii="Palatino Linotype" w:eastAsia="Batang" w:hAnsi="Palatino Linotype" w:cs="Tahoma"/>
          <w:bCs/>
          <w:sz w:val="22"/>
          <w:szCs w:val="22"/>
        </w:rPr>
        <w:t xml:space="preserve">, con base en el sistema aprobado por el Pleno de este </w:t>
      </w:r>
      <w:r w:rsidR="00A854FF" w:rsidRPr="007A7EE2">
        <w:rPr>
          <w:rFonts w:ascii="Palatino Linotype" w:eastAsia="Batang" w:hAnsi="Palatino Linotype" w:cs="Tahoma"/>
          <w:bCs/>
          <w:sz w:val="22"/>
          <w:szCs w:val="22"/>
        </w:rPr>
        <w:t>Órgano Garante y</w:t>
      </w:r>
      <w:r w:rsidR="00B31222" w:rsidRPr="007A7EE2">
        <w:rPr>
          <w:rFonts w:ascii="Palatino Linotype" w:eastAsia="Batang" w:hAnsi="Palatino Linotype" w:cs="Tahoma"/>
          <w:bCs/>
          <w:sz w:val="22"/>
          <w:szCs w:val="22"/>
        </w:rPr>
        <w:t xml:space="preserve"> lo turnó a</w:t>
      </w:r>
      <w:r w:rsidR="00625DFB" w:rsidRPr="007A7EE2">
        <w:rPr>
          <w:rFonts w:ascii="Palatino Linotype" w:eastAsia="Batang" w:hAnsi="Palatino Linotype" w:cs="Tahoma"/>
          <w:bCs/>
          <w:sz w:val="22"/>
          <w:szCs w:val="22"/>
        </w:rPr>
        <w:t>l Comisionado Ponente</w:t>
      </w:r>
      <w:r w:rsidR="00A9024A" w:rsidRPr="007A7EE2">
        <w:rPr>
          <w:rFonts w:ascii="Palatino Linotype" w:eastAsia="Batang" w:hAnsi="Palatino Linotype" w:cs="Tahoma"/>
          <w:bCs/>
          <w:sz w:val="22"/>
          <w:szCs w:val="22"/>
        </w:rPr>
        <w:t xml:space="preserve"> </w:t>
      </w:r>
      <w:r w:rsidR="00A854FF" w:rsidRPr="007A7EE2">
        <w:rPr>
          <w:rFonts w:ascii="Palatino Linotype" w:eastAsia="Batang" w:hAnsi="Palatino Linotype" w:cs="Tahoma"/>
          <w:bCs/>
          <w:sz w:val="22"/>
          <w:szCs w:val="22"/>
        </w:rPr>
        <w:t>Luis Gustavo Parra Noriega</w:t>
      </w:r>
      <w:r w:rsidR="00B31222" w:rsidRPr="007A7EE2">
        <w:rPr>
          <w:rFonts w:ascii="Palatino Linotype" w:eastAsia="Batang" w:hAnsi="Palatino Linotype" w:cs="Tahoma"/>
          <w:bCs/>
          <w:sz w:val="22"/>
          <w:szCs w:val="22"/>
        </w:rPr>
        <w:t xml:space="preserve">, para los efectos del artículo </w:t>
      </w:r>
      <w:r w:rsidR="00625DFB" w:rsidRPr="007A7EE2">
        <w:rPr>
          <w:rFonts w:ascii="Palatino Linotype" w:eastAsia="Batang" w:hAnsi="Palatino Linotype" w:cs="Tahoma"/>
          <w:bCs/>
          <w:sz w:val="22"/>
          <w:szCs w:val="22"/>
        </w:rPr>
        <w:t>185</w:t>
      </w:r>
      <w:r w:rsidR="00B31222" w:rsidRPr="007A7EE2">
        <w:rPr>
          <w:rFonts w:ascii="Palatino Linotype" w:eastAsia="Batang" w:hAnsi="Palatino Linotype" w:cs="Tahoma"/>
          <w:bCs/>
          <w:sz w:val="22"/>
          <w:szCs w:val="22"/>
        </w:rPr>
        <w:t>, fracción I</w:t>
      </w:r>
      <w:r w:rsidR="00B73823" w:rsidRPr="007A7EE2">
        <w:rPr>
          <w:rFonts w:ascii="Palatino Linotype" w:eastAsia="Batang" w:hAnsi="Palatino Linotype" w:cs="Tahoma"/>
          <w:bCs/>
          <w:sz w:val="22"/>
          <w:szCs w:val="22"/>
        </w:rPr>
        <w:t>,</w:t>
      </w:r>
      <w:r w:rsidR="00B31222" w:rsidRPr="007A7EE2">
        <w:rPr>
          <w:rFonts w:ascii="Palatino Linotype" w:eastAsia="Batang" w:hAnsi="Palatino Linotype" w:cs="Tahoma"/>
          <w:bCs/>
          <w:sz w:val="22"/>
          <w:szCs w:val="22"/>
        </w:rPr>
        <w:t xml:space="preserve"> de la </w:t>
      </w:r>
      <w:r w:rsidR="00625DFB" w:rsidRPr="007A7EE2">
        <w:rPr>
          <w:rFonts w:ascii="Palatino Linotype" w:eastAsia="Batang" w:hAnsi="Palatino Linotype" w:cs="Tahoma"/>
          <w:bCs/>
          <w:sz w:val="22"/>
          <w:szCs w:val="22"/>
        </w:rPr>
        <w:t>Ley de Transparencia y Acceso a la Información Pública del Estado de México y Municipios</w:t>
      </w:r>
      <w:r w:rsidR="00B31222" w:rsidRPr="007A7EE2">
        <w:rPr>
          <w:rFonts w:ascii="Palatino Linotype" w:eastAsia="Batang" w:hAnsi="Palatino Linotype" w:cs="Tahoma"/>
          <w:bCs/>
          <w:sz w:val="22"/>
          <w:szCs w:val="22"/>
        </w:rPr>
        <w:t>.</w:t>
      </w:r>
    </w:p>
    <w:p w14:paraId="504D3E25" w14:textId="77777777" w:rsidR="00B31222" w:rsidRPr="007A7EE2" w:rsidRDefault="00B31222" w:rsidP="007A7EE2">
      <w:pPr>
        <w:spacing w:line="360" w:lineRule="auto"/>
        <w:jc w:val="both"/>
        <w:rPr>
          <w:rFonts w:ascii="Palatino Linotype" w:eastAsia="Batang" w:hAnsi="Palatino Linotype" w:cs="Tahoma"/>
          <w:b/>
          <w:bCs/>
          <w:sz w:val="22"/>
          <w:szCs w:val="22"/>
        </w:rPr>
      </w:pPr>
    </w:p>
    <w:p w14:paraId="504D3E26" w14:textId="204AA093" w:rsidR="00E46195" w:rsidRPr="007A7EE2" w:rsidRDefault="00625DFB" w:rsidP="007A7EE2">
      <w:pPr>
        <w:spacing w:line="360" w:lineRule="auto"/>
        <w:jc w:val="both"/>
        <w:rPr>
          <w:rFonts w:ascii="Palatino Linotype" w:hAnsi="Palatino Linotype" w:cs="Tahoma"/>
          <w:bCs/>
          <w:sz w:val="22"/>
          <w:szCs w:val="22"/>
        </w:rPr>
      </w:pPr>
      <w:r w:rsidRPr="007A7EE2">
        <w:rPr>
          <w:rFonts w:ascii="Palatino Linotype" w:eastAsia="Batang" w:hAnsi="Palatino Linotype" w:cs="Tahoma"/>
          <w:b/>
          <w:bCs/>
          <w:sz w:val="22"/>
          <w:szCs w:val="22"/>
        </w:rPr>
        <w:t>b</w:t>
      </w:r>
      <w:r w:rsidR="009F46DC" w:rsidRPr="007A7EE2">
        <w:rPr>
          <w:rFonts w:ascii="Palatino Linotype" w:eastAsia="Batang" w:hAnsi="Palatino Linotype" w:cs="Tahoma"/>
          <w:b/>
          <w:bCs/>
          <w:sz w:val="22"/>
          <w:szCs w:val="22"/>
        </w:rPr>
        <w:t xml:space="preserve">) </w:t>
      </w:r>
      <w:r w:rsidR="00B31222" w:rsidRPr="007A7EE2">
        <w:rPr>
          <w:rFonts w:ascii="Palatino Linotype" w:eastAsia="Batang" w:hAnsi="Palatino Linotype" w:cs="Tahoma"/>
          <w:b/>
          <w:bCs/>
          <w:sz w:val="22"/>
          <w:szCs w:val="22"/>
        </w:rPr>
        <w:t xml:space="preserve">Admisión del </w:t>
      </w:r>
      <w:r w:rsidR="00C459A9" w:rsidRPr="007A7EE2">
        <w:rPr>
          <w:rFonts w:ascii="Palatino Linotype" w:hAnsi="Palatino Linotype" w:cs="Tahoma"/>
          <w:b/>
          <w:sz w:val="22"/>
          <w:szCs w:val="22"/>
        </w:rPr>
        <w:t>Recurso de Revisión</w:t>
      </w:r>
      <w:r w:rsidR="00B31222" w:rsidRPr="007A7EE2">
        <w:rPr>
          <w:rFonts w:ascii="Palatino Linotype" w:eastAsia="Batang" w:hAnsi="Palatino Linotype" w:cs="Tahoma"/>
          <w:b/>
          <w:bCs/>
          <w:sz w:val="22"/>
          <w:szCs w:val="22"/>
          <w:lang w:val="es-ES_tradnl"/>
        </w:rPr>
        <w:t xml:space="preserve">. </w:t>
      </w:r>
      <w:r w:rsidR="00E573C6" w:rsidRPr="007A7EE2">
        <w:rPr>
          <w:rFonts w:ascii="Palatino Linotype" w:eastAsia="Batang" w:hAnsi="Palatino Linotype" w:cs="Tahoma"/>
          <w:bCs/>
          <w:sz w:val="22"/>
          <w:szCs w:val="22"/>
          <w:lang w:val="es-ES_tradnl"/>
        </w:rPr>
        <w:t>Con fecha</w:t>
      </w:r>
      <w:r w:rsidR="00A9024A" w:rsidRPr="007A7EE2">
        <w:rPr>
          <w:rFonts w:ascii="Palatino Linotype" w:eastAsia="Batang" w:hAnsi="Palatino Linotype" w:cs="Tahoma"/>
          <w:bCs/>
          <w:sz w:val="22"/>
          <w:szCs w:val="22"/>
          <w:lang w:val="es-ES_tradnl"/>
        </w:rPr>
        <w:t xml:space="preserve"> </w:t>
      </w:r>
      <w:r w:rsidR="00506B11">
        <w:rPr>
          <w:rFonts w:ascii="Palatino Linotype" w:eastAsia="Batang" w:hAnsi="Palatino Linotype" w:cs="Tahoma"/>
          <w:bCs/>
          <w:sz w:val="22"/>
          <w:szCs w:val="22"/>
          <w:lang w:val="es-ES_tradnl"/>
        </w:rPr>
        <w:t>veinte</w:t>
      </w:r>
      <w:r w:rsidR="0083007F" w:rsidRPr="007A7EE2">
        <w:rPr>
          <w:rFonts w:ascii="Palatino Linotype" w:eastAsia="Batang" w:hAnsi="Palatino Linotype" w:cs="Tahoma"/>
          <w:bCs/>
          <w:sz w:val="22"/>
          <w:szCs w:val="22"/>
          <w:lang w:val="es-ES_tradnl"/>
        </w:rPr>
        <w:t xml:space="preserve"> de noviembre </w:t>
      </w:r>
      <w:r w:rsidR="00B31222" w:rsidRPr="007A7EE2">
        <w:rPr>
          <w:rFonts w:ascii="Palatino Linotype" w:eastAsia="Batang" w:hAnsi="Palatino Linotype" w:cs="Tahoma"/>
          <w:bCs/>
          <w:sz w:val="22"/>
          <w:szCs w:val="22"/>
          <w:lang w:val="es-ES_tradnl"/>
        </w:rPr>
        <w:t xml:space="preserve">de dos mil dieciocho, </w:t>
      </w:r>
      <w:r w:rsidR="009F46DC" w:rsidRPr="007A7EE2">
        <w:rPr>
          <w:rFonts w:ascii="Palatino Linotype" w:hAnsi="Palatino Linotype" w:cs="Tahoma"/>
          <w:sz w:val="22"/>
          <w:szCs w:val="22"/>
        </w:rPr>
        <w:t>se</w:t>
      </w:r>
      <w:r w:rsidR="00A9024A" w:rsidRPr="007A7EE2">
        <w:rPr>
          <w:rFonts w:ascii="Palatino Linotype" w:hAnsi="Palatino Linotype" w:cs="Tahoma"/>
          <w:sz w:val="22"/>
          <w:szCs w:val="22"/>
        </w:rPr>
        <w:t xml:space="preserve"> </w:t>
      </w:r>
      <w:r w:rsidR="009F46DC" w:rsidRPr="007A7EE2">
        <w:rPr>
          <w:rFonts w:ascii="Palatino Linotype" w:eastAsia="Calibri" w:hAnsi="Palatino Linotype" w:cs="Tahoma"/>
          <w:sz w:val="22"/>
          <w:szCs w:val="22"/>
          <w:lang w:eastAsia="en-US"/>
        </w:rPr>
        <w:t>acordó la admisión de</w:t>
      </w:r>
      <w:r w:rsidR="00C459A9" w:rsidRPr="007A7EE2">
        <w:rPr>
          <w:rFonts w:ascii="Palatino Linotype" w:hAnsi="Palatino Linotype" w:cs="Tahoma"/>
          <w:sz w:val="22"/>
          <w:szCs w:val="22"/>
        </w:rPr>
        <w:t>l Recurso de R</w:t>
      </w:r>
      <w:r w:rsidR="009F46DC" w:rsidRPr="007A7EE2">
        <w:rPr>
          <w:rFonts w:ascii="Palatino Linotype" w:hAnsi="Palatino Linotype" w:cs="Tahoma"/>
          <w:sz w:val="22"/>
          <w:szCs w:val="22"/>
        </w:rPr>
        <w:t xml:space="preserve">evisión interpuesto por </w:t>
      </w:r>
      <w:r w:rsidR="00E573C6" w:rsidRPr="007A7EE2">
        <w:rPr>
          <w:rFonts w:ascii="Palatino Linotype" w:hAnsi="Palatino Linotype" w:cs="Tahoma"/>
          <w:sz w:val="22"/>
          <w:szCs w:val="22"/>
        </w:rPr>
        <w:t>el</w:t>
      </w:r>
      <w:r w:rsidR="00E70503" w:rsidRPr="007A7EE2">
        <w:rPr>
          <w:rFonts w:ascii="Palatino Linotype" w:hAnsi="Palatino Linotype" w:cs="Tahoma"/>
          <w:sz w:val="22"/>
          <w:szCs w:val="22"/>
        </w:rPr>
        <w:t xml:space="preserve"> </w:t>
      </w:r>
      <w:r w:rsidR="001F78D9" w:rsidRPr="007A7EE2">
        <w:rPr>
          <w:rFonts w:ascii="Palatino Linotype" w:hAnsi="Palatino Linotype" w:cs="Tahoma"/>
          <w:sz w:val="22"/>
          <w:szCs w:val="22"/>
        </w:rPr>
        <w:t>R</w:t>
      </w:r>
      <w:r w:rsidR="009F46DC" w:rsidRPr="007A7EE2">
        <w:rPr>
          <w:rFonts w:ascii="Palatino Linotype" w:hAnsi="Palatino Linotype" w:cs="Tahoma"/>
          <w:sz w:val="22"/>
          <w:szCs w:val="22"/>
        </w:rPr>
        <w:t xml:space="preserve">ecurrente en contra </w:t>
      </w:r>
      <w:r w:rsidR="007943A2" w:rsidRPr="007A7EE2">
        <w:rPr>
          <w:rFonts w:ascii="Palatino Linotype" w:hAnsi="Palatino Linotype" w:cs="Tahoma"/>
          <w:sz w:val="22"/>
          <w:szCs w:val="22"/>
        </w:rPr>
        <w:t xml:space="preserve">de la </w:t>
      </w:r>
      <w:r w:rsidR="007943A2" w:rsidRPr="007A7EE2">
        <w:rPr>
          <w:rFonts w:ascii="Palatino Linotype" w:hAnsi="Palatino Linotype" w:cs="Tahoma"/>
          <w:sz w:val="22"/>
          <w:szCs w:val="22"/>
        </w:rPr>
        <w:lastRenderedPageBreak/>
        <w:t>Universidad Politécnica del Valle de Toluca</w:t>
      </w:r>
      <w:r w:rsidR="009F46DC" w:rsidRPr="007A7EE2">
        <w:rPr>
          <w:rFonts w:ascii="Palatino Linotype" w:hAnsi="Palatino Linotype" w:cs="Tahoma"/>
          <w:sz w:val="22"/>
          <w:szCs w:val="22"/>
        </w:rPr>
        <w:t xml:space="preserve">, </w:t>
      </w:r>
      <w:r w:rsidR="00E573C6" w:rsidRPr="007A7EE2">
        <w:rPr>
          <w:rFonts w:ascii="Palatino Linotype" w:hAnsi="Palatino Linotype" w:cs="Tahoma"/>
          <w:bCs/>
          <w:sz w:val="22"/>
          <w:szCs w:val="22"/>
          <w:lang w:val="es-ES"/>
        </w:rPr>
        <w:t>la integración del expediente y su puesta a disposición de las partes, en términos del artículo 185, fracciones I y II</w:t>
      </w:r>
      <w:r w:rsidR="00973FDF" w:rsidRPr="007A7EE2">
        <w:rPr>
          <w:rFonts w:ascii="Palatino Linotype" w:hAnsi="Palatino Linotype" w:cs="Tahoma"/>
          <w:bCs/>
          <w:sz w:val="22"/>
          <w:szCs w:val="22"/>
          <w:lang w:val="es-ES"/>
        </w:rPr>
        <w:t>,</w:t>
      </w:r>
      <w:r w:rsidR="00E573C6" w:rsidRPr="007A7EE2">
        <w:rPr>
          <w:rFonts w:ascii="Palatino Linotype" w:hAnsi="Palatino Linotype" w:cs="Tahoma"/>
          <w:bCs/>
          <w:sz w:val="22"/>
          <w:szCs w:val="22"/>
          <w:lang w:val="es-ES"/>
        </w:rPr>
        <w:t xml:space="preserve"> de la </w:t>
      </w:r>
      <w:r w:rsidR="00E573C6" w:rsidRPr="007A7EE2">
        <w:rPr>
          <w:rFonts w:ascii="Palatino Linotype" w:hAnsi="Palatino Linotype" w:cs="Tahoma"/>
          <w:bCs/>
          <w:sz w:val="22"/>
          <w:szCs w:val="22"/>
        </w:rPr>
        <w:t xml:space="preserve">Ley de Transparencia y Acceso a la Información Pública del Estado de México y Municipios; acto que </w:t>
      </w:r>
      <w:r w:rsidR="008C357C" w:rsidRPr="007A7EE2">
        <w:rPr>
          <w:rFonts w:ascii="Palatino Linotype" w:hAnsi="Palatino Linotype" w:cs="Tahoma"/>
          <w:bCs/>
          <w:sz w:val="22"/>
          <w:szCs w:val="22"/>
        </w:rPr>
        <w:t xml:space="preserve">les </w:t>
      </w:r>
      <w:r w:rsidR="00E573C6" w:rsidRPr="007A7EE2">
        <w:rPr>
          <w:rFonts w:ascii="Palatino Linotype" w:hAnsi="Palatino Linotype" w:cs="Tahoma"/>
          <w:bCs/>
          <w:sz w:val="22"/>
          <w:szCs w:val="22"/>
        </w:rPr>
        <w:t>fue notificado</w:t>
      </w:r>
      <w:r w:rsidR="008C357C" w:rsidRPr="007A7EE2">
        <w:rPr>
          <w:rFonts w:ascii="Palatino Linotype" w:hAnsi="Palatino Linotype" w:cs="Tahoma"/>
          <w:bCs/>
          <w:sz w:val="22"/>
          <w:szCs w:val="22"/>
        </w:rPr>
        <w:t xml:space="preserve"> </w:t>
      </w:r>
      <w:r w:rsidR="00E573C6" w:rsidRPr="007A7EE2">
        <w:rPr>
          <w:rFonts w:ascii="Palatino Linotype" w:hAnsi="Palatino Linotype" w:cs="Tahoma"/>
          <w:bCs/>
          <w:sz w:val="22"/>
          <w:szCs w:val="22"/>
        </w:rPr>
        <w:t>el mismo día, a través del Sistema de Acceso a la Información Mexiquense</w:t>
      </w:r>
      <w:r w:rsidR="00B73823" w:rsidRPr="007A7EE2">
        <w:rPr>
          <w:rFonts w:ascii="Palatino Linotype" w:hAnsi="Palatino Linotype" w:cs="Tahoma"/>
          <w:bCs/>
          <w:sz w:val="22"/>
          <w:szCs w:val="22"/>
        </w:rPr>
        <w:t xml:space="preserve"> (SAIMEX)</w:t>
      </w:r>
      <w:r w:rsidR="00E573C6" w:rsidRPr="007A7EE2">
        <w:rPr>
          <w:rFonts w:ascii="Palatino Linotype" w:hAnsi="Palatino Linotype" w:cs="Tahoma"/>
          <w:bCs/>
          <w:sz w:val="22"/>
          <w:szCs w:val="22"/>
        </w:rPr>
        <w:t xml:space="preserve">, </w:t>
      </w:r>
      <w:r w:rsidR="000A5EA8" w:rsidRPr="007A7EE2">
        <w:rPr>
          <w:rFonts w:ascii="Palatino Linotype" w:hAnsi="Palatino Linotype" w:cs="Tahoma"/>
          <w:bCs/>
          <w:sz w:val="22"/>
          <w:szCs w:val="22"/>
        </w:rPr>
        <w:t xml:space="preserve">mediante el cual se les otorgó </w:t>
      </w:r>
      <w:r w:rsidR="00E573C6" w:rsidRPr="007A7EE2">
        <w:rPr>
          <w:rFonts w:ascii="Palatino Linotype" w:hAnsi="Palatino Linotype" w:cs="Tahoma"/>
          <w:bCs/>
          <w:sz w:val="22"/>
          <w:szCs w:val="22"/>
        </w:rPr>
        <w:t>un plazo de siete días hábiles posteriores a dicha notificaci</w:t>
      </w:r>
      <w:r w:rsidR="0091023A" w:rsidRPr="007A7EE2">
        <w:rPr>
          <w:rFonts w:ascii="Palatino Linotype" w:hAnsi="Palatino Linotype" w:cs="Tahoma"/>
          <w:bCs/>
          <w:sz w:val="22"/>
          <w:szCs w:val="22"/>
        </w:rPr>
        <w:t>ón</w:t>
      </w:r>
      <w:r w:rsidR="00E573C6" w:rsidRPr="007A7EE2">
        <w:rPr>
          <w:rFonts w:ascii="Palatino Linotype" w:hAnsi="Palatino Linotype" w:cs="Tahoma"/>
          <w:bCs/>
          <w:sz w:val="22"/>
          <w:szCs w:val="22"/>
        </w:rPr>
        <w:t xml:space="preserve"> para que manifestaran lo que a su derecho conviniera y formularan alegatos, </w:t>
      </w:r>
      <w:r w:rsidR="00E573C6" w:rsidRPr="007A7EE2">
        <w:rPr>
          <w:rFonts w:ascii="Palatino Linotype" w:hAnsi="Palatino Linotype" w:cs="Tahoma"/>
          <w:bCs/>
          <w:sz w:val="22"/>
          <w:szCs w:val="22"/>
          <w:lang w:val="es-ES"/>
        </w:rPr>
        <w:t>en términos del artículo 185, fracción IV</w:t>
      </w:r>
      <w:r w:rsidR="00973FDF" w:rsidRPr="007A7EE2">
        <w:rPr>
          <w:rFonts w:ascii="Palatino Linotype" w:hAnsi="Palatino Linotype" w:cs="Tahoma"/>
          <w:bCs/>
          <w:sz w:val="22"/>
          <w:szCs w:val="22"/>
          <w:lang w:val="es-ES"/>
        </w:rPr>
        <w:t>,</w:t>
      </w:r>
      <w:r w:rsidR="00E573C6" w:rsidRPr="007A7EE2">
        <w:rPr>
          <w:rFonts w:ascii="Palatino Linotype" w:hAnsi="Palatino Linotype" w:cs="Tahoma"/>
          <w:bCs/>
          <w:sz w:val="22"/>
          <w:szCs w:val="22"/>
          <w:lang w:val="es-ES"/>
        </w:rPr>
        <w:t xml:space="preserve"> de la </w:t>
      </w:r>
      <w:r w:rsidR="00E573C6" w:rsidRPr="007A7EE2">
        <w:rPr>
          <w:rFonts w:ascii="Palatino Linotype" w:hAnsi="Palatino Linotype" w:cs="Tahoma"/>
          <w:bCs/>
          <w:sz w:val="22"/>
          <w:szCs w:val="22"/>
        </w:rPr>
        <w:t>Ley de Transparencia y Acceso a la Información Pública del Estado de México y Municipios</w:t>
      </w:r>
      <w:r w:rsidR="00681656" w:rsidRPr="007A7EE2">
        <w:rPr>
          <w:rFonts w:ascii="Palatino Linotype" w:hAnsi="Palatino Linotype" w:cs="Tahoma"/>
          <w:bCs/>
          <w:sz w:val="22"/>
          <w:szCs w:val="22"/>
        </w:rPr>
        <w:t>.</w:t>
      </w:r>
      <w:r w:rsidR="0099448D">
        <w:rPr>
          <w:rFonts w:ascii="Palatino Linotype" w:hAnsi="Palatino Linotype" w:cs="Tahoma"/>
          <w:bCs/>
          <w:sz w:val="22"/>
          <w:szCs w:val="22"/>
        </w:rPr>
        <w:t xml:space="preserve"> </w:t>
      </w:r>
    </w:p>
    <w:p w14:paraId="504D3E27" w14:textId="77777777" w:rsidR="00E46195" w:rsidRPr="007A7EE2" w:rsidRDefault="00E46195" w:rsidP="007A7EE2">
      <w:pPr>
        <w:spacing w:line="360" w:lineRule="auto"/>
        <w:jc w:val="both"/>
        <w:rPr>
          <w:rFonts w:ascii="Palatino Linotype" w:hAnsi="Palatino Linotype" w:cs="Tahoma"/>
          <w:bCs/>
          <w:sz w:val="22"/>
          <w:szCs w:val="22"/>
        </w:rPr>
      </w:pPr>
    </w:p>
    <w:p w14:paraId="73F8F2A3" w14:textId="1087ABAB" w:rsidR="0099448D" w:rsidRPr="0099448D" w:rsidRDefault="00E46195" w:rsidP="0099448D">
      <w:pPr>
        <w:spacing w:line="360" w:lineRule="auto"/>
        <w:jc w:val="both"/>
        <w:rPr>
          <w:rFonts w:ascii="Palatino Linotype" w:hAnsi="Palatino Linotype" w:cs="Tahoma"/>
          <w:sz w:val="22"/>
          <w:szCs w:val="22"/>
        </w:rPr>
      </w:pPr>
      <w:r w:rsidRPr="007A7EE2">
        <w:rPr>
          <w:rFonts w:ascii="Palatino Linotype" w:hAnsi="Palatino Linotype" w:cs="Tahoma"/>
          <w:b/>
          <w:bCs/>
          <w:sz w:val="22"/>
          <w:szCs w:val="22"/>
        </w:rPr>
        <w:t>c)</w:t>
      </w:r>
      <w:r w:rsidRPr="007A7EE2">
        <w:rPr>
          <w:rFonts w:ascii="Palatino Linotype" w:hAnsi="Palatino Linotype" w:cs="Tahoma"/>
          <w:bCs/>
          <w:sz w:val="22"/>
          <w:szCs w:val="22"/>
        </w:rPr>
        <w:t xml:space="preserve"> </w:t>
      </w:r>
      <w:r w:rsidRPr="007A7EE2">
        <w:rPr>
          <w:rFonts w:ascii="Palatino Linotype" w:hAnsi="Palatino Linotype" w:cs="Tahoma"/>
          <w:b/>
          <w:bCs/>
          <w:sz w:val="22"/>
          <w:szCs w:val="22"/>
        </w:rPr>
        <w:t>Informe Justificado.</w:t>
      </w:r>
      <w:r w:rsidRPr="007A7EE2">
        <w:rPr>
          <w:rFonts w:ascii="Palatino Linotype" w:hAnsi="Palatino Linotype" w:cs="Tahoma"/>
          <w:bCs/>
          <w:sz w:val="22"/>
          <w:szCs w:val="22"/>
        </w:rPr>
        <w:t xml:space="preserve"> </w:t>
      </w:r>
      <w:r w:rsidRPr="007A7EE2">
        <w:rPr>
          <w:rFonts w:ascii="Palatino Linotype" w:hAnsi="Palatino Linotype" w:cs="Tahoma"/>
          <w:bCs/>
          <w:sz w:val="22"/>
          <w:szCs w:val="22"/>
          <w:lang w:val="es-ES_tradnl"/>
        </w:rPr>
        <w:t xml:space="preserve">El </w:t>
      </w:r>
      <w:r w:rsidR="0083007F" w:rsidRPr="007A7EE2">
        <w:rPr>
          <w:rFonts w:ascii="Palatino Linotype" w:hAnsi="Palatino Linotype" w:cs="Tahoma"/>
          <w:bCs/>
          <w:sz w:val="22"/>
          <w:szCs w:val="22"/>
          <w:lang w:val="es-ES_tradnl"/>
        </w:rPr>
        <w:t>v</w:t>
      </w:r>
      <w:r w:rsidR="00506B11">
        <w:rPr>
          <w:rFonts w:ascii="Palatino Linotype" w:hAnsi="Palatino Linotype" w:cs="Tahoma"/>
          <w:bCs/>
          <w:sz w:val="22"/>
          <w:szCs w:val="22"/>
          <w:lang w:val="es-ES_tradnl"/>
        </w:rPr>
        <w:t>eintinueve</w:t>
      </w:r>
      <w:r w:rsidR="0083007F" w:rsidRPr="007A7EE2">
        <w:rPr>
          <w:rFonts w:ascii="Palatino Linotype" w:hAnsi="Palatino Linotype" w:cs="Tahoma"/>
          <w:bCs/>
          <w:sz w:val="22"/>
          <w:szCs w:val="22"/>
          <w:lang w:val="es-ES_tradnl"/>
        </w:rPr>
        <w:t xml:space="preserve"> </w:t>
      </w:r>
      <w:r w:rsidRPr="007A7EE2">
        <w:rPr>
          <w:rFonts w:ascii="Palatino Linotype" w:hAnsi="Palatino Linotype" w:cs="Tahoma"/>
          <w:bCs/>
          <w:sz w:val="22"/>
          <w:szCs w:val="22"/>
          <w:lang w:val="es-ES_tradnl"/>
        </w:rPr>
        <w:t xml:space="preserve">de </w:t>
      </w:r>
      <w:r w:rsidR="00F1692B" w:rsidRPr="007A7EE2">
        <w:rPr>
          <w:rFonts w:ascii="Palatino Linotype" w:hAnsi="Palatino Linotype" w:cs="Tahoma"/>
          <w:bCs/>
          <w:sz w:val="22"/>
          <w:szCs w:val="22"/>
          <w:lang w:val="es-ES_tradnl"/>
        </w:rPr>
        <w:t xml:space="preserve">noviembre </w:t>
      </w:r>
      <w:r w:rsidRPr="007A7EE2">
        <w:rPr>
          <w:rFonts w:ascii="Palatino Linotype" w:hAnsi="Palatino Linotype" w:cs="Tahoma"/>
          <w:bCs/>
          <w:sz w:val="22"/>
          <w:szCs w:val="22"/>
          <w:lang w:val="es-ES_tradnl"/>
        </w:rPr>
        <w:t xml:space="preserve">de dos mil dieciocho, se recibió </w:t>
      </w:r>
      <w:r w:rsidR="0099448D">
        <w:rPr>
          <w:rFonts w:ascii="Palatino Linotype" w:hAnsi="Palatino Linotype" w:cs="Tahoma"/>
          <w:bCs/>
          <w:sz w:val="22"/>
          <w:szCs w:val="22"/>
          <w:lang w:val="es-ES_tradnl"/>
        </w:rPr>
        <w:t xml:space="preserve">el Informe Justificado </w:t>
      </w:r>
      <w:r w:rsidRPr="007A7EE2">
        <w:rPr>
          <w:rFonts w:ascii="Palatino Linotype" w:hAnsi="Palatino Linotype" w:cs="Tahoma"/>
          <w:bCs/>
          <w:sz w:val="22"/>
          <w:szCs w:val="22"/>
          <w:lang w:val="es-ES_tradnl"/>
        </w:rPr>
        <w:t xml:space="preserve">a través del </w:t>
      </w:r>
      <w:r w:rsidRPr="007A7EE2">
        <w:rPr>
          <w:rFonts w:ascii="Palatino Linotype" w:hAnsi="Palatino Linotype" w:cs="Tahoma"/>
          <w:bCs/>
          <w:sz w:val="22"/>
          <w:szCs w:val="22"/>
          <w:lang w:val="es-ES"/>
        </w:rPr>
        <w:t>Sistema de Acceso a la Información Mexiquense (SAIMEX)</w:t>
      </w:r>
      <w:r w:rsidR="0099448D">
        <w:rPr>
          <w:rFonts w:ascii="Palatino Linotype" w:hAnsi="Palatino Linotype" w:cs="Tahoma"/>
          <w:bCs/>
          <w:sz w:val="22"/>
          <w:szCs w:val="22"/>
          <w:lang w:val="es-ES_tradnl"/>
        </w:rPr>
        <w:t xml:space="preserve">. </w:t>
      </w:r>
      <w:r w:rsidR="0099448D">
        <w:rPr>
          <w:rFonts w:ascii="Palatino Linotype" w:eastAsia="Calibri" w:hAnsi="Palatino Linotype" w:cs="Tahoma"/>
          <w:bCs/>
          <w:sz w:val="22"/>
          <w:szCs w:val="22"/>
          <w:lang w:val="es-ES" w:eastAsia="en-US"/>
        </w:rPr>
        <w:t>Es de precisar que, en virtud de que el Informe Justificado no modificó la respuesta original del Sujeto Obligado, no fue puesto a la vista del Recurrente, de conformidad con lo señalado en el artículo 185, fracción III, de la Ley de Trasparencia y Acceso a la Información Pública del Estado de México y Municipios.</w:t>
      </w:r>
    </w:p>
    <w:p w14:paraId="4ABDF1FA" w14:textId="77777777" w:rsidR="0099448D" w:rsidRPr="007A7EE2" w:rsidRDefault="0099448D" w:rsidP="007A7EE2">
      <w:pPr>
        <w:spacing w:line="360" w:lineRule="auto"/>
        <w:jc w:val="both"/>
        <w:rPr>
          <w:rFonts w:ascii="Palatino Linotype" w:hAnsi="Palatino Linotype" w:cs="Tahoma"/>
          <w:b/>
          <w:sz w:val="22"/>
          <w:szCs w:val="22"/>
        </w:rPr>
      </w:pPr>
    </w:p>
    <w:p w14:paraId="504D3E2A" w14:textId="7241F5E5" w:rsidR="00C35258" w:rsidRPr="007A7EE2" w:rsidRDefault="00C35258" w:rsidP="007A7EE2">
      <w:pPr>
        <w:spacing w:line="360" w:lineRule="auto"/>
        <w:jc w:val="both"/>
        <w:rPr>
          <w:rFonts w:ascii="Palatino Linotype" w:hAnsi="Palatino Linotype" w:cs="Tahoma"/>
          <w:b/>
          <w:sz w:val="22"/>
          <w:szCs w:val="22"/>
        </w:rPr>
      </w:pPr>
      <w:r w:rsidRPr="007A7EE2">
        <w:rPr>
          <w:rFonts w:ascii="Palatino Linotype" w:hAnsi="Palatino Linotype" w:cs="Tahoma"/>
          <w:b/>
          <w:sz w:val="22"/>
          <w:szCs w:val="22"/>
        </w:rPr>
        <w:t>V</w:t>
      </w:r>
      <w:r w:rsidR="004A2D6A" w:rsidRPr="007A7EE2">
        <w:rPr>
          <w:rFonts w:ascii="Palatino Linotype" w:hAnsi="Palatino Linotype" w:cs="Tahoma"/>
          <w:b/>
          <w:sz w:val="22"/>
          <w:szCs w:val="22"/>
        </w:rPr>
        <w:t>I</w:t>
      </w:r>
      <w:r w:rsidRPr="007A7EE2">
        <w:rPr>
          <w:rFonts w:ascii="Palatino Linotype" w:hAnsi="Palatino Linotype" w:cs="Tahoma"/>
          <w:b/>
          <w:sz w:val="22"/>
          <w:szCs w:val="22"/>
        </w:rPr>
        <w:t>. Ampliación de plazo para resolver.</w:t>
      </w:r>
    </w:p>
    <w:p w14:paraId="504D3E2B" w14:textId="77777777" w:rsidR="00C35258" w:rsidRPr="007A7EE2" w:rsidRDefault="00C35258" w:rsidP="007A7EE2">
      <w:pPr>
        <w:spacing w:line="360" w:lineRule="auto"/>
        <w:jc w:val="both"/>
        <w:rPr>
          <w:rFonts w:ascii="Palatino Linotype" w:hAnsi="Palatino Linotype" w:cs="Tahoma"/>
          <w:b/>
          <w:sz w:val="22"/>
          <w:szCs w:val="22"/>
        </w:rPr>
      </w:pPr>
    </w:p>
    <w:p w14:paraId="504D3E2C" w14:textId="32F5BA1E" w:rsidR="00C35258" w:rsidRPr="007A7EE2" w:rsidRDefault="00C3525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Mediante acuerdo de fecha </w:t>
      </w:r>
      <w:r w:rsidR="00702F4B">
        <w:rPr>
          <w:rFonts w:ascii="Palatino Linotype" w:hAnsi="Palatino Linotype" w:cs="Tahoma"/>
          <w:sz w:val="22"/>
          <w:szCs w:val="22"/>
        </w:rPr>
        <w:t xml:space="preserve">diecisiete </w:t>
      </w:r>
      <w:r w:rsidR="004A2D6A" w:rsidRPr="007A7EE2">
        <w:rPr>
          <w:rFonts w:ascii="Palatino Linotype" w:hAnsi="Palatino Linotype" w:cs="Tahoma"/>
          <w:sz w:val="22"/>
          <w:szCs w:val="22"/>
        </w:rPr>
        <w:t>de enero de dos mil diecinueve</w:t>
      </w:r>
      <w:r w:rsidRPr="007A7EE2">
        <w:rPr>
          <w:rFonts w:ascii="Palatino Linotype" w:hAnsi="Palatino Linotype" w:cs="Tahoma"/>
          <w:sz w:val="22"/>
          <w:szCs w:val="22"/>
        </w:rPr>
        <w:t xml:space="preserve">, el cual fue notificado el mismo día, se </w:t>
      </w:r>
      <w:r w:rsidR="005C6DA6" w:rsidRPr="007A7EE2">
        <w:rPr>
          <w:rFonts w:ascii="Palatino Linotype" w:hAnsi="Palatino Linotype" w:cs="Tahoma"/>
          <w:sz w:val="22"/>
          <w:szCs w:val="22"/>
        </w:rPr>
        <w:t xml:space="preserve">acordó </w:t>
      </w:r>
      <w:r w:rsidRPr="007A7EE2">
        <w:rPr>
          <w:rFonts w:ascii="Palatino Linotype" w:hAnsi="Palatino Linotype" w:cs="Tahoma"/>
          <w:sz w:val="22"/>
          <w:szCs w:val="22"/>
        </w:rPr>
        <w:t xml:space="preserve">la ampliación de plazo para estudio y resolución del </w:t>
      </w:r>
      <w:r w:rsidR="005C6DA6" w:rsidRPr="007A7EE2">
        <w:rPr>
          <w:rFonts w:ascii="Palatino Linotype" w:hAnsi="Palatino Linotype" w:cs="Tahoma"/>
          <w:sz w:val="22"/>
          <w:szCs w:val="22"/>
        </w:rPr>
        <w:t xml:space="preserve">Recurso </w:t>
      </w:r>
      <w:r w:rsidRPr="007A7EE2">
        <w:rPr>
          <w:rFonts w:ascii="Palatino Linotype" w:hAnsi="Palatino Linotype" w:cs="Tahoma"/>
          <w:sz w:val="22"/>
          <w:szCs w:val="22"/>
        </w:rPr>
        <w:t xml:space="preserve">de </w:t>
      </w:r>
      <w:r w:rsidR="005C6DA6" w:rsidRPr="007A7EE2">
        <w:rPr>
          <w:rFonts w:ascii="Palatino Linotype" w:hAnsi="Palatino Linotype" w:cs="Tahoma"/>
          <w:sz w:val="22"/>
          <w:szCs w:val="22"/>
        </w:rPr>
        <w:t xml:space="preserve">Revisión que nos ocupa, </w:t>
      </w:r>
      <w:r w:rsidRPr="007A7EE2">
        <w:rPr>
          <w:rFonts w:ascii="Palatino Linotype" w:hAnsi="Palatino Linotype" w:cs="Tahoma"/>
          <w:sz w:val="22"/>
          <w:szCs w:val="22"/>
        </w:rPr>
        <w:t>en términos del artículo 181 de la Ley de Transparencia y Acceso a la Información Pública del Estado de México y Municipios.</w:t>
      </w:r>
    </w:p>
    <w:p w14:paraId="504D3E2D" w14:textId="77777777" w:rsidR="00385C6B" w:rsidRPr="007A7EE2" w:rsidRDefault="00385C6B" w:rsidP="007A7EE2">
      <w:pPr>
        <w:spacing w:line="360" w:lineRule="auto"/>
        <w:jc w:val="both"/>
        <w:rPr>
          <w:rFonts w:ascii="Palatino Linotype" w:hAnsi="Palatino Linotype" w:cs="Tahoma"/>
          <w:sz w:val="22"/>
          <w:szCs w:val="22"/>
        </w:rPr>
      </w:pPr>
    </w:p>
    <w:p w14:paraId="504D3E2E" w14:textId="791B29B3" w:rsidR="00B31222" w:rsidRPr="007A7EE2" w:rsidRDefault="007943A2" w:rsidP="007A7EE2">
      <w:pPr>
        <w:spacing w:line="360" w:lineRule="auto"/>
        <w:jc w:val="both"/>
        <w:rPr>
          <w:rFonts w:ascii="Palatino Linotype" w:hAnsi="Palatino Linotype" w:cs="Tahoma"/>
          <w:sz w:val="22"/>
          <w:szCs w:val="22"/>
        </w:rPr>
      </w:pPr>
      <w:r w:rsidRPr="007A7EE2">
        <w:rPr>
          <w:rFonts w:ascii="Palatino Linotype" w:hAnsi="Palatino Linotype" w:cs="Tahoma"/>
          <w:b/>
          <w:sz w:val="22"/>
          <w:szCs w:val="22"/>
        </w:rPr>
        <w:t>V</w:t>
      </w:r>
      <w:r w:rsidR="00C35258" w:rsidRPr="007A7EE2">
        <w:rPr>
          <w:rFonts w:ascii="Palatino Linotype" w:hAnsi="Palatino Linotype" w:cs="Tahoma"/>
          <w:b/>
          <w:sz w:val="22"/>
          <w:szCs w:val="22"/>
        </w:rPr>
        <w:t>I</w:t>
      </w:r>
      <w:r w:rsidR="00385C6B" w:rsidRPr="007A7EE2">
        <w:rPr>
          <w:rFonts w:ascii="Palatino Linotype" w:hAnsi="Palatino Linotype" w:cs="Tahoma"/>
          <w:b/>
          <w:sz w:val="22"/>
          <w:szCs w:val="22"/>
        </w:rPr>
        <w:t>.</w:t>
      </w:r>
      <w:r w:rsidR="0099448D">
        <w:rPr>
          <w:rFonts w:ascii="Palatino Linotype" w:hAnsi="Palatino Linotype" w:cs="Tahoma"/>
          <w:b/>
          <w:sz w:val="22"/>
          <w:szCs w:val="22"/>
        </w:rPr>
        <w:t xml:space="preserve"> </w:t>
      </w:r>
      <w:r w:rsidR="00B31222" w:rsidRPr="007A7EE2">
        <w:rPr>
          <w:rFonts w:ascii="Palatino Linotype" w:hAnsi="Palatino Linotype" w:cs="Tahoma"/>
          <w:b/>
          <w:sz w:val="22"/>
          <w:szCs w:val="22"/>
        </w:rPr>
        <w:t>Cierre de instrucción</w:t>
      </w:r>
      <w:r w:rsidR="008E5077" w:rsidRPr="007A7EE2">
        <w:rPr>
          <w:rFonts w:ascii="Palatino Linotype" w:hAnsi="Palatino Linotype" w:cs="Tahoma"/>
          <w:b/>
          <w:sz w:val="22"/>
          <w:szCs w:val="22"/>
        </w:rPr>
        <w:t>.</w:t>
      </w:r>
      <w:r w:rsidR="00514036" w:rsidRPr="007A7EE2">
        <w:rPr>
          <w:rFonts w:ascii="Palatino Linotype" w:hAnsi="Palatino Linotype" w:cs="Tahoma"/>
          <w:b/>
          <w:sz w:val="22"/>
          <w:szCs w:val="22"/>
        </w:rPr>
        <w:t xml:space="preserve"> </w:t>
      </w:r>
      <w:r w:rsidR="00E573C6" w:rsidRPr="007A7EE2">
        <w:rPr>
          <w:rFonts w:ascii="Palatino Linotype" w:hAnsi="Palatino Linotype" w:cs="Tahoma"/>
          <w:sz w:val="22"/>
          <w:szCs w:val="22"/>
        </w:rPr>
        <w:t>Con fecha</w:t>
      </w:r>
      <w:r w:rsidR="0099448D">
        <w:rPr>
          <w:rFonts w:ascii="Palatino Linotype" w:hAnsi="Palatino Linotype" w:cs="Tahoma"/>
          <w:sz w:val="22"/>
          <w:szCs w:val="22"/>
        </w:rPr>
        <w:t xml:space="preserve"> </w:t>
      </w:r>
      <w:r w:rsidR="00702F4B">
        <w:rPr>
          <w:rFonts w:ascii="Palatino Linotype" w:hAnsi="Palatino Linotype" w:cs="Tahoma"/>
          <w:sz w:val="22"/>
          <w:szCs w:val="22"/>
        </w:rPr>
        <w:t xml:space="preserve">veinticuatro </w:t>
      </w:r>
      <w:r w:rsidR="002E490A" w:rsidRPr="007A7EE2">
        <w:rPr>
          <w:rFonts w:ascii="Palatino Linotype" w:hAnsi="Palatino Linotype" w:cs="Tahoma"/>
          <w:sz w:val="22"/>
          <w:szCs w:val="22"/>
        </w:rPr>
        <w:t>de</w:t>
      </w:r>
      <w:r w:rsidR="00514036" w:rsidRPr="007A7EE2">
        <w:rPr>
          <w:rFonts w:ascii="Palatino Linotype" w:hAnsi="Palatino Linotype" w:cs="Tahoma"/>
          <w:sz w:val="22"/>
          <w:szCs w:val="22"/>
        </w:rPr>
        <w:t xml:space="preserve"> </w:t>
      </w:r>
      <w:r w:rsidR="00C35258" w:rsidRPr="007A7EE2">
        <w:rPr>
          <w:rFonts w:ascii="Palatino Linotype" w:hAnsi="Palatino Linotype" w:cs="Tahoma"/>
          <w:sz w:val="22"/>
          <w:szCs w:val="22"/>
        </w:rPr>
        <w:t xml:space="preserve">enero </w:t>
      </w:r>
      <w:r w:rsidR="00B31222" w:rsidRPr="007A7EE2">
        <w:rPr>
          <w:rFonts w:ascii="Palatino Linotype" w:hAnsi="Palatino Linotype" w:cs="Tahoma"/>
          <w:sz w:val="22"/>
          <w:szCs w:val="22"/>
        </w:rPr>
        <w:t>de dos mil dieci</w:t>
      </w:r>
      <w:r w:rsidR="00C35258" w:rsidRPr="007A7EE2">
        <w:rPr>
          <w:rFonts w:ascii="Palatino Linotype" w:hAnsi="Palatino Linotype" w:cs="Tahoma"/>
          <w:sz w:val="22"/>
          <w:szCs w:val="22"/>
        </w:rPr>
        <w:t>nueve</w:t>
      </w:r>
      <w:r w:rsidR="00B31222" w:rsidRPr="007A7EE2">
        <w:rPr>
          <w:rFonts w:ascii="Palatino Linotype" w:hAnsi="Palatino Linotype" w:cs="Tahoma"/>
          <w:sz w:val="22"/>
          <w:szCs w:val="22"/>
        </w:rPr>
        <w:t>, al no existir diligencias pendientes por desahogar, se emitió el acuerdo por medio del cual se declaró cerrada la instrucción</w:t>
      </w:r>
      <w:r w:rsidR="008839DA" w:rsidRPr="007A7EE2">
        <w:rPr>
          <w:rFonts w:ascii="Palatino Linotype" w:hAnsi="Palatino Linotype" w:cs="Tahoma"/>
          <w:sz w:val="22"/>
          <w:szCs w:val="22"/>
        </w:rPr>
        <w:t xml:space="preserve"> y se determinó</w:t>
      </w:r>
      <w:r w:rsidR="00B73823" w:rsidRPr="007A7EE2">
        <w:rPr>
          <w:rFonts w:ascii="Palatino Linotype" w:hAnsi="Palatino Linotype" w:cs="Tahoma"/>
          <w:sz w:val="22"/>
          <w:szCs w:val="22"/>
        </w:rPr>
        <w:t xml:space="preserve"> </w:t>
      </w:r>
      <w:r w:rsidR="008839DA" w:rsidRPr="007A7EE2">
        <w:rPr>
          <w:rFonts w:ascii="Palatino Linotype" w:hAnsi="Palatino Linotype" w:cs="Tahoma"/>
          <w:sz w:val="22"/>
          <w:szCs w:val="22"/>
        </w:rPr>
        <w:t xml:space="preserve">pasar </w:t>
      </w:r>
      <w:r w:rsidR="00B31222" w:rsidRPr="007A7EE2">
        <w:rPr>
          <w:rFonts w:ascii="Palatino Linotype" w:hAnsi="Palatino Linotype" w:cs="Tahoma"/>
          <w:sz w:val="22"/>
          <w:szCs w:val="22"/>
        </w:rPr>
        <w:t xml:space="preserve">el expediente a resolución, en términos </w:t>
      </w:r>
      <w:r w:rsidR="00B31222" w:rsidRPr="007A7EE2">
        <w:rPr>
          <w:rFonts w:ascii="Palatino Linotype" w:hAnsi="Palatino Linotype" w:cs="Tahoma"/>
          <w:sz w:val="22"/>
          <w:szCs w:val="22"/>
        </w:rPr>
        <w:lastRenderedPageBreak/>
        <w:t xml:space="preserve">de lo dispuesto en </w:t>
      </w:r>
      <w:r w:rsidR="005C6DA6" w:rsidRPr="007A7EE2">
        <w:rPr>
          <w:rFonts w:ascii="Palatino Linotype" w:hAnsi="Palatino Linotype" w:cs="Tahoma"/>
          <w:sz w:val="22"/>
          <w:szCs w:val="22"/>
        </w:rPr>
        <w:t xml:space="preserve">el </w:t>
      </w:r>
      <w:r w:rsidR="00B31222" w:rsidRPr="007A7EE2">
        <w:rPr>
          <w:rFonts w:ascii="Palatino Linotype" w:hAnsi="Palatino Linotype" w:cs="Tahoma"/>
          <w:sz w:val="22"/>
          <w:szCs w:val="22"/>
        </w:rPr>
        <w:t>artículo 1</w:t>
      </w:r>
      <w:r w:rsidR="0048519E" w:rsidRPr="007A7EE2">
        <w:rPr>
          <w:rFonts w:ascii="Palatino Linotype" w:hAnsi="Palatino Linotype" w:cs="Tahoma"/>
          <w:sz w:val="22"/>
          <w:szCs w:val="22"/>
        </w:rPr>
        <w:t>85</w:t>
      </w:r>
      <w:r w:rsidR="00B31222" w:rsidRPr="007A7EE2">
        <w:rPr>
          <w:rFonts w:ascii="Palatino Linotype" w:hAnsi="Palatino Linotype" w:cs="Tahoma"/>
          <w:sz w:val="22"/>
          <w:szCs w:val="22"/>
        </w:rPr>
        <w:t>, fracciones VI y VIII</w:t>
      </w:r>
      <w:r w:rsidR="00973FDF" w:rsidRPr="007A7EE2">
        <w:rPr>
          <w:rFonts w:ascii="Palatino Linotype" w:hAnsi="Palatino Linotype" w:cs="Tahoma"/>
          <w:sz w:val="22"/>
          <w:szCs w:val="22"/>
        </w:rPr>
        <w:t>,</w:t>
      </w:r>
      <w:r w:rsidR="00B31222" w:rsidRPr="007A7EE2">
        <w:rPr>
          <w:rFonts w:ascii="Palatino Linotype" w:hAnsi="Palatino Linotype" w:cs="Tahoma"/>
          <w:sz w:val="22"/>
          <w:szCs w:val="22"/>
        </w:rPr>
        <w:t xml:space="preserve"> de la Ley </w:t>
      </w:r>
      <w:r w:rsidR="0048519E" w:rsidRPr="007A7EE2">
        <w:rPr>
          <w:rFonts w:ascii="Palatino Linotype" w:hAnsi="Palatino Linotype" w:cs="Tahoma"/>
          <w:sz w:val="22"/>
          <w:szCs w:val="22"/>
        </w:rPr>
        <w:t>de Transparencia y Acceso a la Información Pública del Estado de México y Municipios</w:t>
      </w:r>
      <w:r w:rsidR="00B31222" w:rsidRPr="007A7EE2">
        <w:rPr>
          <w:rFonts w:ascii="Palatino Linotype" w:hAnsi="Palatino Linotype" w:cs="Tahoma"/>
          <w:sz w:val="22"/>
          <w:szCs w:val="22"/>
        </w:rPr>
        <w:t xml:space="preserve">, mismo que fue notificado a las partes </w:t>
      </w:r>
      <w:r w:rsidR="0048519E" w:rsidRPr="007A7EE2">
        <w:rPr>
          <w:rFonts w:ascii="Palatino Linotype" w:hAnsi="Palatino Linotype" w:cs="Tahoma"/>
          <w:sz w:val="22"/>
          <w:szCs w:val="22"/>
        </w:rPr>
        <w:t xml:space="preserve">el mismo día, a través del </w:t>
      </w:r>
      <w:r w:rsidR="000313A7" w:rsidRPr="007A7EE2">
        <w:rPr>
          <w:rFonts w:ascii="Palatino Linotype" w:hAnsi="Palatino Linotype" w:cs="Tahoma"/>
          <w:sz w:val="22"/>
          <w:szCs w:val="22"/>
          <w:lang w:val="es-ES"/>
        </w:rPr>
        <w:t>Sistema de Acceso a la Información Mexiquense (SAIMEX)</w:t>
      </w:r>
      <w:r w:rsidR="006A026A" w:rsidRPr="007A7EE2">
        <w:rPr>
          <w:rFonts w:ascii="Palatino Linotype" w:hAnsi="Palatino Linotype" w:cs="Tahoma"/>
          <w:sz w:val="22"/>
          <w:szCs w:val="22"/>
        </w:rPr>
        <w:t>.</w:t>
      </w:r>
    </w:p>
    <w:p w14:paraId="504D3E2F" w14:textId="77777777" w:rsidR="00B31222" w:rsidRPr="007A7EE2" w:rsidRDefault="00B31222" w:rsidP="007A7EE2">
      <w:pPr>
        <w:spacing w:line="360" w:lineRule="auto"/>
        <w:jc w:val="both"/>
        <w:rPr>
          <w:rFonts w:ascii="Palatino Linotype" w:hAnsi="Palatino Linotype" w:cs="Tahoma"/>
          <w:b/>
          <w:sz w:val="22"/>
          <w:szCs w:val="22"/>
        </w:rPr>
      </w:pPr>
    </w:p>
    <w:p w14:paraId="504D3E30" w14:textId="77777777" w:rsidR="004F2D88" w:rsidRPr="007A7EE2" w:rsidRDefault="004F2D88" w:rsidP="007A7EE2">
      <w:pPr>
        <w:spacing w:line="360" w:lineRule="auto"/>
        <w:jc w:val="both"/>
        <w:rPr>
          <w:rFonts w:ascii="Palatino Linotype" w:hAnsi="Palatino Linotype" w:cs="Tahoma"/>
          <w:color w:val="000000"/>
          <w:sz w:val="22"/>
          <w:szCs w:val="22"/>
        </w:rPr>
      </w:pPr>
      <w:r w:rsidRPr="007A7EE2">
        <w:rPr>
          <w:rFonts w:ascii="Palatino Linotype" w:hAnsi="Palatino Linotype" w:cs="Tahoma"/>
          <w:color w:val="000000"/>
          <w:sz w:val="22"/>
          <w:szCs w:val="22"/>
        </w:rPr>
        <w:t xml:space="preserve">En </w:t>
      </w:r>
      <w:r w:rsidR="00367F82" w:rsidRPr="007A7EE2">
        <w:rPr>
          <w:rFonts w:ascii="Palatino Linotype" w:hAnsi="Palatino Linotype" w:cs="Tahoma"/>
          <w:color w:val="000000"/>
          <w:sz w:val="22"/>
          <w:szCs w:val="22"/>
        </w:rPr>
        <w:t>razón de que fue debidamente su</w:t>
      </w:r>
      <w:r w:rsidRPr="007A7EE2">
        <w:rPr>
          <w:rFonts w:ascii="Palatino Linotype" w:hAnsi="Palatino Linotype" w:cs="Tahoma"/>
          <w:color w:val="000000"/>
          <w:sz w:val="22"/>
          <w:szCs w:val="22"/>
        </w:rPr>
        <w:t xml:space="preserve">stanciado el expediente </w:t>
      </w:r>
      <w:r w:rsidR="00367F82" w:rsidRPr="007A7EE2">
        <w:rPr>
          <w:rFonts w:ascii="Palatino Linotype" w:hAnsi="Palatino Linotype" w:cs="Tahoma"/>
          <w:color w:val="000000"/>
          <w:sz w:val="22"/>
          <w:szCs w:val="22"/>
        </w:rPr>
        <w:t xml:space="preserve">electrónico </w:t>
      </w:r>
      <w:r w:rsidRPr="007A7EE2">
        <w:rPr>
          <w:rFonts w:ascii="Palatino Linotype" w:hAnsi="Palatino Linotype" w:cs="Tahoma"/>
          <w:color w:val="000000"/>
          <w:sz w:val="22"/>
          <w:szCs w:val="22"/>
        </w:rPr>
        <w:t>y no exist</w:t>
      </w:r>
      <w:r w:rsidR="00367F82" w:rsidRPr="007A7EE2">
        <w:rPr>
          <w:rFonts w:ascii="Palatino Linotype" w:hAnsi="Palatino Linotype" w:cs="Tahoma"/>
          <w:color w:val="000000"/>
          <w:sz w:val="22"/>
          <w:szCs w:val="22"/>
        </w:rPr>
        <w:t>e</w:t>
      </w:r>
      <w:r w:rsidRPr="007A7EE2">
        <w:rPr>
          <w:rFonts w:ascii="Palatino Linotype" w:hAnsi="Palatino Linotype" w:cs="Tahoma"/>
          <w:color w:val="000000"/>
          <w:sz w:val="22"/>
          <w:szCs w:val="22"/>
        </w:rPr>
        <w:t xml:space="preserve"> dilige</w:t>
      </w:r>
      <w:r w:rsidR="00367F82" w:rsidRPr="007A7EE2">
        <w:rPr>
          <w:rFonts w:ascii="Palatino Linotype" w:hAnsi="Palatino Linotype" w:cs="Tahoma"/>
          <w:color w:val="000000"/>
          <w:sz w:val="22"/>
          <w:szCs w:val="22"/>
        </w:rPr>
        <w:t xml:space="preserve">ncia pendiente de desahogo, se </w:t>
      </w:r>
      <w:r w:rsidRPr="007A7EE2">
        <w:rPr>
          <w:rFonts w:ascii="Palatino Linotype" w:hAnsi="Palatino Linotype" w:cs="Tahoma"/>
          <w:color w:val="000000"/>
          <w:sz w:val="22"/>
          <w:szCs w:val="22"/>
        </w:rPr>
        <w:t>emit</w:t>
      </w:r>
      <w:r w:rsidR="00367F82" w:rsidRPr="007A7EE2">
        <w:rPr>
          <w:rFonts w:ascii="Palatino Linotype" w:hAnsi="Palatino Linotype" w:cs="Tahoma"/>
          <w:color w:val="000000"/>
          <w:sz w:val="22"/>
          <w:szCs w:val="22"/>
        </w:rPr>
        <w:t>e</w:t>
      </w:r>
      <w:r w:rsidRPr="007A7EE2">
        <w:rPr>
          <w:rFonts w:ascii="Palatino Linotype" w:hAnsi="Palatino Linotype" w:cs="Tahoma"/>
          <w:color w:val="000000"/>
          <w:sz w:val="22"/>
          <w:szCs w:val="22"/>
        </w:rPr>
        <w:t xml:space="preserve"> la resolución que conforme a Derecho proceda, de acuerdo a l</w:t>
      </w:r>
      <w:r w:rsidR="009A620E" w:rsidRPr="007A7EE2">
        <w:rPr>
          <w:rFonts w:ascii="Palatino Linotype" w:hAnsi="Palatino Linotype" w:cs="Tahoma"/>
          <w:color w:val="000000"/>
          <w:sz w:val="22"/>
          <w:szCs w:val="22"/>
        </w:rPr>
        <w:t>o</w:t>
      </w:r>
      <w:r w:rsidRPr="007A7EE2">
        <w:rPr>
          <w:rFonts w:ascii="Palatino Linotype" w:hAnsi="Palatino Linotype" w:cs="Tahoma"/>
          <w:color w:val="000000"/>
          <w:sz w:val="22"/>
          <w:szCs w:val="22"/>
        </w:rPr>
        <w:t xml:space="preserve">s siguientes: </w:t>
      </w:r>
    </w:p>
    <w:p w14:paraId="3E821E86" w14:textId="77777777" w:rsidR="000D2BCE" w:rsidRDefault="000D2BCE" w:rsidP="0099448D">
      <w:pPr>
        <w:spacing w:line="360" w:lineRule="auto"/>
        <w:rPr>
          <w:rFonts w:ascii="Palatino Linotype" w:hAnsi="Palatino Linotype" w:cs="Tahoma"/>
          <w:b/>
          <w:sz w:val="22"/>
          <w:szCs w:val="22"/>
        </w:rPr>
      </w:pPr>
    </w:p>
    <w:p w14:paraId="504D3E32" w14:textId="77777777" w:rsidR="00264223" w:rsidRPr="007A7EE2" w:rsidRDefault="009A620E" w:rsidP="007A7EE2">
      <w:pPr>
        <w:spacing w:line="360" w:lineRule="auto"/>
        <w:jc w:val="center"/>
        <w:rPr>
          <w:rFonts w:ascii="Palatino Linotype" w:hAnsi="Palatino Linotype" w:cs="Tahoma"/>
          <w:b/>
          <w:sz w:val="22"/>
          <w:szCs w:val="22"/>
          <w:lang w:val="es-ES"/>
        </w:rPr>
      </w:pPr>
      <w:r w:rsidRPr="007A7EE2">
        <w:rPr>
          <w:rFonts w:ascii="Palatino Linotype" w:hAnsi="Palatino Linotype" w:cs="Tahoma"/>
          <w:b/>
          <w:sz w:val="22"/>
          <w:szCs w:val="22"/>
          <w:lang w:val="es-ES"/>
        </w:rPr>
        <w:t>CONSIDERANDOS</w:t>
      </w:r>
    </w:p>
    <w:p w14:paraId="504D3E33" w14:textId="77777777" w:rsidR="00264223" w:rsidRPr="007A7EE2" w:rsidRDefault="00264223" w:rsidP="007A7EE2">
      <w:pPr>
        <w:spacing w:line="360" w:lineRule="auto"/>
        <w:jc w:val="center"/>
        <w:rPr>
          <w:rFonts w:ascii="Palatino Linotype" w:hAnsi="Palatino Linotype" w:cs="Tahoma"/>
          <w:b/>
          <w:sz w:val="22"/>
          <w:szCs w:val="22"/>
          <w:lang w:val="es-ES"/>
        </w:rPr>
      </w:pPr>
    </w:p>
    <w:p w14:paraId="504D3E34" w14:textId="77777777" w:rsidR="00B64641" w:rsidRPr="007A7EE2" w:rsidRDefault="0096693C" w:rsidP="007A7EE2">
      <w:pPr>
        <w:autoSpaceDE w:val="0"/>
        <w:autoSpaceDN w:val="0"/>
        <w:adjustRightInd w:val="0"/>
        <w:spacing w:line="360" w:lineRule="auto"/>
        <w:jc w:val="both"/>
        <w:rPr>
          <w:rFonts w:ascii="Palatino Linotype" w:hAnsi="Palatino Linotype" w:cs="Tahoma"/>
          <w:b/>
          <w:sz w:val="22"/>
          <w:szCs w:val="22"/>
          <w:lang w:val="es-ES"/>
        </w:rPr>
      </w:pPr>
      <w:r w:rsidRPr="007A7EE2">
        <w:rPr>
          <w:rFonts w:ascii="Palatino Linotype" w:eastAsia="Calibri" w:hAnsi="Palatino Linotype" w:cs="Tahoma"/>
          <w:b/>
          <w:color w:val="000000"/>
          <w:sz w:val="22"/>
          <w:szCs w:val="22"/>
          <w:lang w:val="es-ES" w:eastAsia="es-MX"/>
        </w:rPr>
        <w:t>PRIMERO</w:t>
      </w:r>
      <w:r w:rsidR="00B64641" w:rsidRPr="007A7EE2">
        <w:rPr>
          <w:rFonts w:ascii="Palatino Linotype" w:eastAsia="Calibri" w:hAnsi="Palatino Linotype" w:cs="Tahoma"/>
          <w:color w:val="000000"/>
          <w:sz w:val="22"/>
          <w:szCs w:val="22"/>
          <w:lang w:val="es-ES" w:eastAsia="es-MX"/>
        </w:rPr>
        <w:t xml:space="preserve">. </w:t>
      </w:r>
      <w:r w:rsidR="00B64641" w:rsidRPr="007A7EE2">
        <w:rPr>
          <w:rFonts w:ascii="Palatino Linotype" w:hAnsi="Palatino Linotype" w:cs="Tahoma"/>
          <w:b/>
          <w:sz w:val="22"/>
          <w:szCs w:val="22"/>
          <w:lang w:val="es-ES"/>
        </w:rPr>
        <w:t>Competencia.</w:t>
      </w:r>
    </w:p>
    <w:p w14:paraId="504D3E35" w14:textId="77777777" w:rsidR="00B727C5" w:rsidRPr="007A7EE2" w:rsidRDefault="00B727C5" w:rsidP="007A7EE2">
      <w:pPr>
        <w:autoSpaceDE w:val="0"/>
        <w:autoSpaceDN w:val="0"/>
        <w:adjustRightInd w:val="0"/>
        <w:spacing w:line="360" w:lineRule="auto"/>
        <w:jc w:val="both"/>
        <w:rPr>
          <w:rFonts w:ascii="Palatino Linotype" w:hAnsi="Palatino Linotype" w:cs="Tahoma"/>
          <w:sz w:val="22"/>
          <w:szCs w:val="22"/>
          <w:lang w:val="es-ES"/>
        </w:rPr>
      </w:pPr>
    </w:p>
    <w:p w14:paraId="504D3E36" w14:textId="198F029A" w:rsidR="004F2D88" w:rsidRPr="007A7EE2" w:rsidRDefault="009C4081" w:rsidP="007A7EE2">
      <w:pPr>
        <w:spacing w:line="360" w:lineRule="auto"/>
        <w:jc w:val="both"/>
        <w:rPr>
          <w:rFonts w:ascii="Palatino Linotype" w:hAnsi="Palatino Linotype" w:cs="Tahoma"/>
          <w:sz w:val="22"/>
          <w:szCs w:val="22"/>
          <w:shd w:val="clear" w:color="auto" w:fill="FFFFFF"/>
        </w:rPr>
      </w:pPr>
      <w:r w:rsidRPr="007A7EE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7A7EE2">
        <w:rPr>
          <w:rFonts w:ascii="Palatino Linotype" w:hAnsi="Palatino Linotype" w:cs="Tahoma"/>
          <w:sz w:val="22"/>
          <w:szCs w:val="22"/>
          <w:shd w:val="clear" w:color="auto" w:fill="FFFFFF"/>
        </w:rPr>
        <w:t>º</w:t>
      </w:r>
      <w:r w:rsidRPr="007A7EE2">
        <w:rPr>
          <w:rFonts w:ascii="Palatino Linotype" w:hAnsi="Palatino Linotype" w:cs="Tahoma"/>
          <w:sz w:val="22"/>
          <w:szCs w:val="22"/>
          <w:shd w:val="clear" w:color="auto" w:fill="FFFFFF"/>
        </w:rPr>
        <w:t>, apartado A de la Constitución Política de los Estados Unidos Mexicanos; 5</w:t>
      </w:r>
      <w:r w:rsidR="00973FDF" w:rsidRPr="007A7EE2">
        <w:rPr>
          <w:rFonts w:ascii="Palatino Linotype" w:hAnsi="Palatino Linotype" w:cs="Tahoma"/>
          <w:sz w:val="22"/>
          <w:szCs w:val="22"/>
          <w:shd w:val="clear" w:color="auto" w:fill="FFFFFF"/>
        </w:rPr>
        <w:t>º</w:t>
      </w:r>
      <w:r w:rsidRPr="007A7EE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w:t>
      </w:r>
      <w:r w:rsidR="0099448D">
        <w:rPr>
          <w:rFonts w:ascii="Palatino Linotype" w:hAnsi="Palatino Linotype" w:cs="Tahoma"/>
          <w:sz w:val="22"/>
          <w:szCs w:val="22"/>
          <w:shd w:val="clear" w:color="auto" w:fill="FFFFFF"/>
        </w:rPr>
        <w:t xml:space="preserve"> </w:t>
      </w:r>
      <w:r w:rsidRPr="007A7EE2">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 7°, 9</w:t>
      </w:r>
      <w:r w:rsidR="00702F4B">
        <w:rPr>
          <w:rFonts w:ascii="Palatino Linotype" w:hAnsi="Palatino Linotype" w:cs="Tahoma"/>
          <w:sz w:val="22"/>
          <w:szCs w:val="22"/>
          <w:shd w:val="clear" w:color="auto" w:fill="FFFFFF"/>
        </w:rPr>
        <w:t>°</w:t>
      </w:r>
      <w:r w:rsidRPr="007A7EE2">
        <w:rPr>
          <w:rFonts w:ascii="Palatino Linotype" w:hAnsi="Palatino Linotype" w:cs="Tahoma"/>
          <w:sz w:val="22"/>
          <w:szCs w:val="22"/>
          <w:shd w:val="clear" w:color="auto" w:fill="FFFFFF"/>
        </w:rPr>
        <w:t>, fracciones I y XXIV y 11 del Reglamento Interior del Instituto de Transparencia, Acceso a la Información Pública y Protección de Datos Personales del Estado de México y Municipios.</w:t>
      </w:r>
    </w:p>
    <w:p w14:paraId="504D3E37" w14:textId="77777777" w:rsidR="00E70503" w:rsidRPr="007A7EE2" w:rsidRDefault="00E70503" w:rsidP="007A7EE2">
      <w:pPr>
        <w:spacing w:line="360" w:lineRule="auto"/>
        <w:jc w:val="both"/>
        <w:rPr>
          <w:rFonts w:ascii="Palatino Linotype" w:eastAsia="Calibri" w:hAnsi="Palatino Linotype" w:cs="Tahoma"/>
          <w:bCs/>
          <w:color w:val="000000"/>
          <w:sz w:val="22"/>
          <w:szCs w:val="22"/>
          <w:lang w:val="es-ES" w:eastAsia="es-ES_tradnl"/>
        </w:rPr>
      </w:pPr>
    </w:p>
    <w:p w14:paraId="504D3E38" w14:textId="77777777" w:rsidR="00D90C9D" w:rsidRPr="007A7EE2" w:rsidRDefault="0096693C" w:rsidP="007A7EE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7A7EE2">
        <w:rPr>
          <w:rFonts w:ascii="Palatino Linotype" w:eastAsia="Calibri" w:hAnsi="Palatino Linotype" w:cs="Tahoma"/>
          <w:b/>
          <w:color w:val="000000"/>
          <w:sz w:val="22"/>
          <w:szCs w:val="22"/>
          <w:lang w:val="es-ES" w:eastAsia="es-MX"/>
        </w:rPr>
        <w:t>SEGUNDO</w:t>
      </w:r>
      <w:r w:rsidR="009C4081" w:rsidRPr="007A7EE2">
        <w:rPr>
          <w:rFonts w:ascii="Palatino Linotype" w:eastAsia="Calibri" w:hAnsi="Palatino Linotype" w:cs="Tahoma"/>
          <w:b/>
          <w:color w:val="000000"/>
          <w:sz w:val="22"/>
          <w:szCs w:val="22"/>
          <w:lang w:val="es-ES" w:eastAsia="es-MX"/>
        </w:rPr>
        <w:t>. Causales de improcedencia y sobreseimiento.</w:t>
      </w:r>
    </w:p>
    <w:p w14:paraId="504D3E39" w14:textId="77777777" w:rsidR="009C4081" w:rsidRPr="007A7EE2" w:rsidRDefault="009C4081"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A" w14:textId="77777777" w:rsidR="00CF4012" w:rsidRPr="007A7EE2" w:rsidRDefault="00FE5410"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Previo al análisis de fondo del asunto que no ocupa, e</w:t>
      </w:r>
      <w:r w:rsidR="00683CB5" w:rsidRPr="007A7EE2">
        <w:rPr>
          <w:rFonts w:ascii="Palatino Linotype" w:eastAsia="Calibri" w:hAnsi="Palatino Linotype" w:cs="Tahoma"/>
          <w:color w:val="000000"/>
          <w:sz w:val="22"/>
          <w:szCs w:val="22"/>
          <w:lang w:val="es-ES" w:eastAsia="es-MX"/>
        </w:rPr>
        <w:t>ste Instituto realiza</w:t>
      </w:r>
      <w:r w:rsidRPr="007A7EE2">
        <w:rPr>
          <w:rFonts w:ascii="Palatino Linotype" w:eastAsia="Calibri" w:hAnsi="Palatino Linotype" w:cs="Tahoma"/>
          <w:color w:val="000000"/>
          <w:sz w:val="22"/>
          <w:szCs w:val="22"/>
          <w:lang w:val="es-ES" w:eastAsia="es-MX"/>
        </w:rPr>
        <w:t>rá</w:t>
      </w:r>
      <w:r w:rsidR="00683CB5" w:rsidRPr="007A7EE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4D3E3B" w14:textId="77777777" w:rsidR="002E12B1" w:rsidRPr="007A7EE2" w:rsidRDefault="002E12B1"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04D3E3C" w14:textId="77777777"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En el presente caso, </w:t>
      </w:r>
      <w:r w:rsidRPr="007A7EE2">
        <w:rPr>
          <w:rFonts w:ascii="Palatino Linotype" w:eastAsia="Calibri" w:hAnsi="Palatino Linotype" w:cs="Tahoma"/>
          <w:b/>
          <w:color w:val="000000"/>
          <w:sz w:val="22"/>
          <w:szCs w:val="22"/>
          <w:lang w:val="es-ES" w:eastAsia="es-MX"/>
        </w:rPr>
        <w:t>no se actualiza ninguna de las causales de improcedencia</w:t>
      </w:r>
      <w:r w:rsidRPr="007A7EE2">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04D3E3D" w14:textId="77777777"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04D3E3E" w14:textId="665FD353" w:rsidR="00E46195" w:rsidRPr="007A7EE2" w:rsidRDefault="00E46195" w:rsidP="007A7EE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 xml:space="preserve">Asimismo, se actualiza la causal de procedencia señalada en el artículo 179, fracción </w:t>
      </w:r>
      <w:r w:rsidR="00826C09" w:rsidRPr="007A7EE2">
        <w:rPr>
          <w:rFonts w:ascii="Palatino Linotype" w:eastAsia="Calibri" w:hAnsi="Palatino Linotype" w:cs="Tahoma"/>
          <w:color w:val="000000"/>
          <w:sz w:val="22"/>
          <w:szCs w:val="22"/>
          <w:lang w:val="es-ES" w:eastAsia="es-MX"/>
        </w:rPr>
        <w:t xml:space="preserve">I </w:t>
      </w:r>
      <w:r w:rsidRPr="007A7EE2">
        <w:rPr>
          <w:rFonts w:ascii="Palatino Linotype" w:eastAsia="Calibri" w:hAnsi="Palatino Linotype" w:cs="Tahoma"/>
          <w:color w:val="000000"/>
          <w:sz w:val="22"/>
          <w:szCs w:val="22"/>
          <w:lang w:val="es-ES" w:eastAsia="es-MX"/>
        </w:rPr>
        <w:t>de la Ley de la materia</w:t>
      </w:r>
      <w:r w:rsidRPr="007A7EE2">
        <w:rPr>
          <w:rFonts w:ascii="Palatino Linotype" w:eastAsia="Calibri" w:hAnsi="Palatino Linotype" w:cs="Tahoma"/>
          <w:bCs/>
          <w:color w:val="000000"/>
          <w:sz w:val="22"/>
          <w:szCs w:val="22"/>
          <w:lang w:val="es-ES" w:eastAsia="es-MX"/>
        </w:rPr>
        <w:t>, toda vez que el solicitante se inconformó con la</w:t>
      </w:r>
      <w:r w:rsidR="00826C09" w:rsidRPr="007A7EE2">
        <w:rPr>
          <w:rFonts w:ascii="Palatino Linotype" w:eastAsia="Calibri" w:hAnsi="Palatino Linotype" w:cs="Tahoma"/>
          <w:bCs/>
          <w:color w:val="000000"/>
          <w:sz w:val="22"/>
          <w:szCs w:val="22"/>
          <w:lang w:val="es-ES" w:eastAsia="es-MX"/>
        </w:rPr>
        <w:t xml:space="preserve"> negativa a la</w:t>
      </w:r>
      <w:r w:rsidRPr="007A7EE2">
        <w:rPr>
          <w:rFonts w:ascii="Palatino Linotype" w:eastAsia="Calibri" w:hAnsi="Palatino Linotype" w:cs="Tahoma"/>
          <w:bCs/>
          <w:color w:val="000000"/>
          <w:sz w:val="22"/>
          <w:szCs w:val="22"/>
          <w:lang w:val="es-ES" w:eastAsia="es-MX"/>
        </w:rPr>
        <w:t xml:space="preserve"> </w:t>
      </w:r>
      <w:r w:rsidR="00D870C7" w:rsidRPr="007A7EE2">
        <w:rPr>
          <w:rFonts w:ascii="Palatino Linotype" w:eastAsia="Calibri" w:hAnsi="Palatino Linotype" w:cs="Tahoma"/>
          <w:bCs/>
          <w:color w:val="000000"/>
          <w:sz w:val="22"/>
          <w:szCs w:val="22"/>
          <w:lang w:val="es-ES" w:eastAsia="es-MX"/>
        </w:rPr>
        <w:t xml:space="preserve">entrega de </w:t>
      </w:r>
      <w:r w:rsidRPr="007A7EE2">
        <w:rPr>
          <w:rFonts w:ascii="Palatino Linotype" w:eastAsia="Calibri" w:hAnsi="Palatino Linotype" w:cs="Tahoma"/>
          <w:bCs/>
          <w:color w:val="000000"/>
          <w:sz w:val="22"/>
          <w:szCs w:val="22"/>
          <w:lang w:val="es-ES" w:eastAsia="es-MX"/>
        </w:rPr>
        <w:t>información</w:t>
      </w:r>
      <w:r w:rsidR="00284CB1" w:rsidRPr="007A7EE2">
        <w:rPr>
          <w:rFonts w:ascii="Palatino Linotype" w:eastAsia="Calibri" w:hAnsi="Palatino Linotype" w:cs="Tahoma"/>
          <w:bCs/>
          <w:color w:val="000000"/>
          <w:sz w:val="22"/>
          <w:szCs w:val="22"/>
          <w:lang w:val="es-ES" w:eastAsia="es-MX"/>
        </w:rPr>
        <w:t>.</w:t>
      </w:r>
    </w:p>
    <w:p w14:paraId="504D3E3F" w14:textId="77777777" w:rsidR="00B73823" w:rsidRPr="007A7EE2" w:rsidRDefault="00B73823" w:rsidP="007A7EE2">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14:paraId="504D3E40" w14:textId="77777777" w:rsidR="008E5077" w:rsidRPr="007A7EE2" w:rsidRDefault="004F2D88" w:rsidP="007A7EE2">
      <w:pPr>
        <w:spacing w:line="360" w:lineRule="auto"/>
        <w:jc w:val="both"/>
        <w:rPr>
          <w:rFonts w:ascii="Palatino Linotype" w:eastAsia="Calibri" w:hAnsi="Palatino Linotype" w:cs="Tahoma"/>
          <w:sz w:val="22"/>
          <w:szCs w:val="22"/>
          <w:lang w:val="es-ES" w:eastAsia="es-ES_tradnl"/>
        </w:rPr>
      </w:pPr>
      <w:r w:rsidRPr="007A7EE2">
        <w:rPr>
          <w:rFonts w:ascii="Palatino Linotype" w:eastAsia="Calibri" w:hAnsi="Palatino Linotype" w:cs="Tahoma"/>
          <w:b/>
          <w:sz w:val="22"/>
          <w:szCs w:val="22"/>
          <w:lang w:val="es-ES" w:eastAsia="es-ES_tradnl"/>
        </w:rPr>
        <w:t>Causales de sobreseimiento.</w:t>
      </w:r>
    </w:p>
    <w:p w14:paraId="504D3E41" w14:textId="77777777" w:rsidR="008E5077" w:rsidRPr="007A7EE2" w:rsidRDefault="008E5077" w:rsidP="007A7EE2">
      <w:pPr>
        <w:spacing w:line="360" w:lineRule="auto"/>
        <w:jc w:val="both"/>
        <w:rPr>
          <w:rFonts w:ascii="Palatino Linotype" w:eastAsia="Calibri" w:hAnsi="Palatino Linotype" w:cs="Tahoma"/>
          <w:sz w:val="18"/>
          <w:szCs w:val="22"/>
          <w:lang w:val="es-ES" w:eastAsia="es-ES_tradnl"/>
        </w:rPr>
      </w:pPr>
    </w:p>
    <w:p w14:paraId="504D3E42" w14:textId="77777777" w:rsidR="00F02171" w:rsidRPr="007A7EE2" w:rsidRDefault="004F2D88" w:rsidP="007A7EE2">
      <w:pPr>
        <w:spacing w:line="360" w:lineRule="auto"/>
        <w:jc w:val="both"/>
        <w:rPr>
          <w:rFonts w:ascii="Palatino Linotype" w:hAnsi="Palatino Linotype" w:cs="Tahoma"/>
          <w:sz w:val="22"/>
          <w:szCs w:val="22"/>
          <w:lang w:val="es-ES"/>
        </w:rPr>
      </w:pPr>
      <w:r w:rsidRPr="007A7EE2">
        <w:rPr>
          <w:rFonts w:ascii="Palatino Linotype" w:eastAsia="Calibri" w:hAnsi="Palatino Linotype" w:cs="Tahoma"/>
          <w:sz w:val="22"/>
          <w:szCs w:val="22"/>
          <w:lang w:val="es-ES" w:eastAsia="es-ES_tradnl"/>
        </w:rPr>
        <w:lastRenderedPageBreak/>
        <w:t xml:space="preserve">Por </w:t>
      </w:r>
      <w:r w:rsidR="004F41A2" w:rsidRPr="007A7EE2">
        <w:rPr>
          <w:rFonts w:ascii="Palatino Linotype" w:eastAsia="Calibri" w:hAnsi="Palatino Linotype" w:cs="Tahoma"/>
          <w:sz w:val="22"/>
          <w:szCs w:val="22"/>
          <w:lang w:val="es-ES" w:eastAsia="es-ES_tradnl"/>
        </w:rPr>
        <w:t>lo que hace a las causales de sobreseimiento,</w:t>
      </w:r>
      <w:r w:rsidR="00514036" w:rsidRPr="007A7EE2">
        <w:rPr>
          <w:rFonts w:ascii="Palatino Linotype" w:eastAsia="Calibri" w:hAnsi="Palatino Linotype" w:cs="Tahoma"/>
          <w:sz w:val="22"/>
          <w:szCs w:val="22"/>
          <w:lang w:val="es-ES" w:eastAsia="es-ES_tradnl"/>
        </w:rPr>
        <w:t xml:space="preserve"> </w:t>
      </w:r>
      <w:r w:rsidR="007F21C5" w:rsidRPr="007A7EE2">
        <w:rPr>
          <w:rFonts w:ascii="Palatino Linotype" w:eastAsia="Calibri" w:hAnsi="Palatino Linotype" w:cs="Tahoma"/>
          <w:sz w:val="22"/>
          <w:szCs w:val="22"/>
          <w:lang w:val="es-ES" w:eastAsia="es-ES_tradnl"/>
        </w:rPr>
        <w:t>d</w:t>
      </w:r>
      <w:r w:rsidR="00F02171" w:rsidRPr="007A7EE2">
        <w:rPr>
          <w:rFonts w:ascii="Palatino Linotype" w:eastAsia="Calibri" w:hAnsi="Palatino Linotype" w:cs="Tahoma"/>
          <w:sz w:val="22"/>
          <w:szCs w:val="22"/>
          <w:lang w:val="es-ES" w:eastAsia="es-ES_tradnl"/>
        </w:rPr>
        <w:t>el análisis realizado por este Instituto, se advierte que</w:t>
      </w:r>
      <w:r w:rsidR="00F02171" w:rsidRPr="007A7EE2">
        <w:rPr>
          <w:rFonts w:ascii="Palatino Linotype" w:eastAsia="Calibri" w:hAnsi="Palatino Linotype" w:cs="Tahoma"/>
          <w:b/>
          <w:sz w:val="22"/>
          <w:szCs w:val="22"/>
          <w:lang w:val="es-ES" w:eastAsia="es-ES_tradnl"/>
        </w:rPr>
        <w:t xml:space="preserve"> no se actualiza </w:t>
      </w:r>
      <w:r w:rsidR="004F41A2" w:rsidRPr="007A7EE2">
        <w:rPr>
          <w:rFonts w:ascii="Palatino Linotype" w:eastAsia="Calibri" w:hAnsi="Palatino Linotype" w:cs="Tahoma"/>
          <w:b/>
          <w:sz w:val="22"/>
          <w:szCs w:val="22"/>
          <w:lang w:val="es-ES" w:eastAsia="es-ES_tradnl"/>
        </w:rPr>
        <w:t>ninguna</w:t>
      </w:r>
      <w:r w:rsidR="00B73823" w:rsidRPr="007A7EE2">
        <w:rPr>
          <w:rFonts w:ascii="Palatino Linotype" w:eastAsia="Calibri" w:hAnsi="Palatino Linotype" w:cs="Tahoma"/>
          <w:b/>
          <w:sz w:val="22"/>
          <w:szCs w:val="22"/>
          <w:lang w:val="es-ES" w:eastAsia="es-ES_tradnl"/>
        </w:rPr>
        <w:t xml:space="preserve"> </w:t>
      </w:r>
      <w:r w:rsidR="004F41A2" w:rsidRPr="007A7EE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7A7EE2">
        <w:rPr>
          <w:rFonts w:ascii="Palatino Linotype" w:eastAsia="Calibri" w:hAnsi="Palatino Linotype" w:cs="Tahoma"/>
          <w:b/>
          <w:sz w:val="22"/>
          <w:szCs w:val="22"/>
          <w:lang w:val="es-ES" w:eastAsia="es-ES_tradnl"/>
        </w:rPr>
        <w:t xml:space="preserve">; </w:t>
      </w:r>
      <w:r w:rsidR="007F21C5" w:rsidRPr="007A7EE2">
        <w:rPr>
          <w:rFonts w:ascii="Palatino Linotype" w:hAnsi="Palatino Linotype" w:cs="Tahoma"/>
          <w:sz w:val="22"/>
          <w:szCs w:val="22"/>
          <w:lang w:val="es-ES"/>
        </w:rPr>
        <w:t>l</w:t>
      </w:r>
      <w:r w:rsidR="00F02171" w:rsidRPr="007A7EE2">
        <w:rPr>
          <w:rFonts w:ascii="Palatino Linotype" w:hAnsi="Palatino Linotype" w:cs="Tahoma"/>
          <w:sz w:val="22"/>
          <w:szCs w:val="22"/>
          <w:lang w:val="es-ES"/>
        </w:rPr>
        <w:t xml:space="preserve">o anterior, en virtud de que no </w:t>
      </w:r>
      <w:r w:rsidR="004F41A2" w:rsidRPr="007A7EE2">
        <w:rPr>
          <w:rFonts w:ascii="Palatino Linotype" w:hAnsi="Palatino Linotype" w:cs="Tahoma"/>
          <w:sz w:val="22"/>
          <w:szCs w:val="22"/>
          <w:lang w:val="es-ES"/>
        </w:rPr>
        <w:t>existe</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constancia en el expediente en que se actúa, de que </w:t>
      </w:r>
      <w:r w:rsidR="006F01E7" w:rsidRPr="007A7EE2">
        <w:rPr>
          <w:rFonts w:ascii="Palatino Linotype" w:hAnsi="Palatino Linotype" w:cs="Tahoma"/>
          <w:sz w:val="22"/>
          <w:szCs w:val="22"/>
          <w:lang w:val="es-ES"/>
        </w:rPr>
        <w:t xml:space="preserve">la </w:t>
      </w:r>
      <w:r w:rsidR="00F02171" w:rsidRPr="007A7EE2">
        <w:rPr>
          <w:rFonts w:ascii="Palatino Linotype" w:hAnsi="Palatino Linotype" w:cs="Tahoma"/>
          <w:sz w:val="22"/>
          <w:szCs w:val="22"/>
          <w:lang w:val="es-ES"/>
        </w:rPr>
        <w:t xml:space="preserve">recurrente se </w:t>
      </w:r>
      <w:r w:rsidR="00F00407" w:rsidRPr="007A7EE2">
        <w:rPr>
          <w:rFonts w:ascii="Palatino Linotype" w:hAnsi="Palatino Linotype" w:cs="Tahoma"/>
          <w:sz w:val="22"/>
          <w:szCs w:val="22"/>
          <w:lang w:val="es-ES"/>
        </w:rPr>
        <w:t>hubiera</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desistido del recurso, </w:t>
      </w:r>
      <w:r w:rsidR="00F00407" w:rsidRPr="007A7EE2">
        <w:rPr>
          <w:rFonts w:ascii="Palatino Linotype" w:hAnsi="Palatino Linotype" w:cs="Tahoma"/>
          <w:sz w:val="22"/>
          <w:szCs w:val="22"/>
          <w:lang w:val="es-ES"/>
        </w:rPr>
        <w:t>hubiera</w:t>
      </w:r>
      <w:r w:rsidR="00514036"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 xml:space="preserve">fallecido, </w:t>
      </w:r>
      <w:r w:rsidR="00F00407" w:rsidRPr="007A7EE2">
        <w:rPr>
          <w:rFonts w:ascii="Palatino Linotype" w:hAnsi="Palatino Linotype" w:cs="Tahoma"/>
          <w:sz w:val="22"/>
          <w:szCs w:val="22"/>
          <w:lang w:val="es-ES"/>
        </w:rPr>
        <w:t xml:space="preserve">que </w:t>
      </w:r>
      <w:r w:rsidR="00F02171" w:rsidRPr="007A7EE2">
        <w:rPr>
          <w:rFonts w:ascii="Palatino Linotype" w:hAnsi="Palatino Linotype" w:cs="Tahoma"/>
          <w:sz w:val="22"/>
          <w:szCs w:val="22"/>
          <w:lang w:val="es-ES"/>
        </w:rPr>
        <w:t>sobreviniera alguna c</w:t>
      </w:r>
      <w:r w:rsidR="00C459A9" w:rsidRPr="007A7EE2">
        <w:rPr>
          <w:rFonts w:ascii="Palatino Linotype" w:hAnsi="Palatino Linotype" w:cs="Tahoma"/>
          <w:sz w:val="22"/>
          <w:szCs w:val="22"/>
          <w:lang w:val="es-ES"/>
        </w:rPr>
        <w:t xml:space="preserve">ausal de improcedencia, que el </w:t>
      </w:r>
      <w:r w:rsidR="00956793" w:rsidRPr="007A7EE2">
        <w:rPr>
          <w:rFonts w:ascii="Palatino Linotype" w:hAnsi="Palatino Linotype" w:cs="Tahoma"/>
          <w:sz w:val="22"/>
          <w:szCs w:val="22"/>
          <w:lang w:val="es-ES"/>
        </w:rPr>
        <w:t>Sujeto Obligado</w:t>
      </w:r>
      <w:r w:rsidR="00F02171" w:rsidRPr="007A7EE2">
        <w:rPr>
          <w:rFonts w:ascii="Palatino Linotype" w:hAnsi="Palatino Linotype" w:cs="Tahoma"/>
          <w:sz w:val="22"/>
          <w:szCs w:val="22"/>
          <w:lang w:val="es-ES"/>
        </w:rPr>
        <w:t xml:space="preserve"> hubiese modificado o revocado el acto impugnado</w:t>
      </w:r>
      <w:r w:rsidR="00F00407" w:rsidRPr="007A7EE2">
        <w:rPr>
          <w:rFonts w:ascii="Palatino Linotype" w:hAnsi="Palatino Linotype" w:cs="Tahoma"/>
          <w:sz w:val="22"/>
          <w:szCs w:val="22"/>
          <w:lang w:val="es-ES"/>
        </w:rPr>
        <w:t>,</w:t>
      </w:r>
      <w:r w:rsidR="00F02171" w:rsidRPr="007A7EE2">
        <w:rPr>
          <w:rFonts w:ascii="Palatino Linotype" w:hAnsi="Palatino Linotype" w:cs="Tahoma"/>
          <w:sz w:val="22"/>
          <w:szCs w:val="22"/>
          <w:lang w:val="es-ES"/>
        </w:rPr>
        <w:t xml:space="preserve"> o bien </w:t>
      </w:r>
      <w:r w:rsidR="00F00407" w:rsidRPr="007A7EE2">
        <w:rPr>
          <w:rFonts w:ascii="Palatino Linotype" w:hAnsi="Palatino Linotype" w:cs="Tahoma"/>
          <w:sz w:val="22"/>
          <w:szCs w:val="22"/>
          <w:lang w:val="es-ES"/>
        </w:rPr>
        <w:t>que el recurso de revisión hubiera</w:t>
      </w:r>
      <w:r w:rsidR="00B73823" w:rsidRPr="007A7EE2">
        <w:rPr>
          <w:rFonts w:ascii="Palatino Linotype" w:hAnsi="Palatino Linotype" w:cs="Tahoma"/>
          <w:sz w:val="22"/>
          <w:szCs w:val="22"/>
          <w:lang w:val="es-ES"/>
        </w:rPr>
        <w:t xml:space="preserve"> </w:t>
      </w:r>
      <w:r w:rsidR="00F02171" w:rsidRPr="007A7EE2">
        <w:rPr>
          <w:rFonts w:ascii="Palatino Linotype" w:hAnsi="Palatino Linotype" w:cs="Tahoma"/>
          <w:sz w:val="22"/>
          <w:szCs w:val="22"/>
          <w:lang w:val="es-ES"/>
        </w:rPr>
        <w:t>quedado sin materia.</w:t>
      </w:r>
    </w:p>
    <w:p w14:paraId="504D3E43" w14:textId="77777777" w:rsidR="00F02171" w:rsidRPr="007A7EE2" w:rsidRDefault="00F02171" w:rsidP="007A7EE2">
      <w:pPr>
        <w:spacing w:line="360" w:lineRule="auto"/>
        <w:jc w:val="both"/>
        <w:rPr>
          <w:rFonts w:ascii="Palatino Linotype" w:hAnsi="Palatino Linotype" w:cs="Tahoma"/>
          <w:sz w:val="14"/>
          <w:szCs w:val="22"/>
          <w:lang w:val="es-ES"/>
        </w:rPr>
      </w:pPr>
    </w:p>
    <w:p w14:paraId="504D3E44" w14:textId="77777777" w:rsidR="00F02171" w:rsidRPr="007A7EE2" w:rsidRDefault="00F02171" w:rsidP="007A7EE2">
      <w:pPr>
        <w:spacing w:line="360" w:lineRule="auto"/>
        <w:jc w:val="both"/>
        <w:rPr>
          <w:rFonts w:ascii="Palatino Linotype" w:eastAsia="Calibri" w:hAnsi="Palatino Linotype" w:cs="Tahoma"/>
          <w:sz w:val="22"/>
          <w:szCs w:val="22"/>
          <w:lang w:val="es-ES" w:eastAsia="es-ES_tradnl"/>
        </w:rPr>
      </w:pPr>
      <w:r w:rsidRPr="007A7EE2">
        <w:rPr>
          <w:rFonts w:ascii="Palatino Linotype" w:eastAsia="Calibri" w:hAnsi="Palatino Linotype" w:cs="Tahoma"/>
          <w:bCs/>
          <w:sz w:val="22"/>
          <w:szCs w:val="22"/>
          <w:lang w:val="es-ES" w:eastAsia="es-ES_tradnl"/>
        </w:rPr>
        <w:t xml:space="preserve">Por tales motivos, </w:t>
      </w:r>
      <w:r w:rsidRPr="007A7EE2">
        <w:rPr>
          <w:rFonts w:ascii="Palatino Linotype" w:eastAsia="Calibri" w:hAnsi="Palatino Linotype" w:cs="Tahoma"/>
          <w:sz w:val="22"/>
          <w:szCs w:val="22"/>
          <w:lang w:val="es-ES" w:eastAsia="es-ES_tradnl"/>
        </w:rPr>
        <w:t xml:space="preserve">se considera procedente entrar al fondo del presente asunto. </w:t>
      </w:r>
    </w:p>
    <w:p w14:paraId="20D9DBB7" w14:textId="77777777" w:rsidR="000D2BCE" w:rsidRPr="007A7EE2" w:rsidRDefault="000D2BCE" w:rsidP="007A7EE2">
      <w:pPr>
        <w:spacing w:line="360" w:lineRule="auto"/>
        <w:jc w:val="both"/>
        <w:rPr>
          <w:rFonts w:ascii="Palatino Linotype" w:hAnsi="Palatino Linotype" w:cs="Tahoma"/>
          <w:b/>
          <w:szCs w:val="22"/>
          <w:lang w:val="es-ES"/>
        </w:rPr>
      </w:pPr>
    </w:p>
    <w:p w14:paraId="504D3E46" w14:textId="77777777" w:rsidR="0025469C" w:rsidRPr="007A7EE2" w:rsidRDefault="0096693C" w:rsidP="007A7EE2">
      <w:pPr>
        <w:tabs>
          <w:tab w:val="left" w:pos="4962"/>
        </w:tabs>
        <w:spacing w:line="360" w:lineRule="auto"/>
        <w:jc w:val="both"/>
        <w:rPr>
          <w:rFonts w:ascii="Palatino Linotype" w:eastAsia="Calibri" w:hAnsi="Palatino Linotype" w:cs="Tahoma"/>
          <w:b/>
          <w:iCs/>
          <w:sz w:val="22"/>
          <w:szCs w:val="22"/>
          <w:lang w:val="es-ES" w:eastAsia="es-ES_tradnl"/>
        </w:rPr>
      </w:pPr>
      <w:r w:rsidRPr="007A7EE2">
        <w:rPr>
          <w:rFonts w:ascii="Palatino Linotype" w:eastAsia="Calibri" w:hAnsi="Palatino Linotype" w:cs="Tahoma"/>
          <w:b/>
          <w:iCs/>
          <w:sz w:val="22"/>
          <w:szCs w:val="22"/>
          <w:lang w:val="es-ES" w:eastAsia="es-ES_tradnl"/>
        </w:rPr>
        <w:t>TERCERO</w:t>
      </w:r>
      <w:r w:rsidR="00F02171" w:rsidRPr="007A7EE2">
        <w:rPr>
          <w:rFonts w:ascii="Palatino Linotype" w:eastAsia="Calibri" w:hAnsi="Palatino Linotype" w:cs="Tahoma"/>
          <w:b/>
          <w:iCs/>
          <w:sz w:val="22"/>
          <w:szCs w:val="22"/>
          <w:lang w:val="es-ES" w:eastAsia="es-ES_tradnl"/>
        </w:rPr>
        <w:t xml:space="preserve">. </w:t>
      </w:r>
      <w:r w:rsidR="0025469C" w:rsidRPr="007A7EE2">
        <w:rPr>
          <w:rFonts w:ascii="Palatino Linotype" w:eastAsia="Calibri" w:hAnsi="Palatino Linotype" w:cs="Tahoma"/>
          <w:b/>
          <w:iCs/>
          <w:sz w:val="22"/>
          <w:szCs w:val="22"/>
          <w:lang w:val="es-ES" w:eastAsia="es-ES_tradnl"/>
        </w:rPr>
        <w:t xml:space="preserve">Determinación </w:t>
      </w:r>
      <w:r w:rsidR="009617D3" w:rsidRPr="007A7EE2">
        <w:rPr>
          <w:rFonts w:ascii="Palatino Linotype" w:eastAsia="Calibri" w:hAnsi="Palatino Linotype" w:cs="Tahoma"/>
          <w:b/>
          <w:iCs/>
          <w:sz w:val="22"/>
          <w:szCs w:val="22"/>
          <w:lang w:val="es-ES" w:eastAsia="es-ES_tradnl"/>
        </w:rPr>
        <w:t xml:space="preserve">de la </w:t>
      </w:r>
      <w:r w:rsidR="00CF4012" w:rsidRPr="007A7EE2">
        <w:rPr>
          <w:rFonts w:ascii="Palatino Linotype" w:eastAsia="Calibri" w:hAnsi="Palatino Linotype" w:cs="Tahoma"/>
          <w:b/>
          <w:iCs/>
          <w:sz w:val="22"/>
          <w:szCs w:val="22"/>
          <w:lang w:val="es-ES" w:eastAsia="es-ES_tradnl"/>
        </w:rPr>
        <w:t>Controversia</w:t>
      </w:r>
      <w:r w:rsidR="00F02171" w:rsidRPr="007A7EE2">
        <w:rPr>
          <w:rFonts w:ascii="Palatino Linotype" w:eastAsia="Calibri" w:hAnsi="Palatino Linotype" w:cs="Tahoma"/>
          <w:b/>
          <w:iCs/>
          <w:sz w:val="22"/>
          <w:szCs w:val="22"/>
          <w:lang w:val="es-ES" w:eastAsia="es-ES_tradnl"/>
        </w:rPr>
        <w:t xml:space="preserve">. </w:t>
      </w:r>
    </w:p>
    <w:p w14:paraId="504D3E47" w14:textId="77777777" w:rsidR="0025469C" w:rsidRPr="007A7EE2" w:rsidRDefault="0025469C" w:rsidP="007A7EE2">
      <w:pPr>
        <w:tabs>
          <w:tab w:val="left" w:pos="4962"/>
        </w:tabs>
        <w:spacing w:line="360" w:lineRule="auto"/>
        <w:jc w:val="both"/>
        <w:rPr>
          <w:rFonts w:ascii="Palatino Linotype" w:eastAsia="Calibri" w:hAnsi="Palatino Linotype" w:cs="Tahoma"/>
          <w:b/>
          <w:iCs/>
          <w:sz w:val="22"/>
          <w:szCs w:val="22"/>
          <w:lang w:val="es-ES" w:eastAsia="es-ES_tradnl"/>
        </w:rPr>
      </w:pPr>
    </w:p>
    <w:p w14:paraId="504D3E48" w14:textId="77777777" w:rsidR="00753ABF" w:rsidRPr="007A7EE2" w:rsidRDefault="00753ABF" w:rsidP="007A7EE2">
      <w:pPr>
        <w:tabs>
          <w:tab w:val="left" w:pos="4962"/>
        </w:tabs>
        <w:spacing w:line="360" w:lineRule="auto"/>
        <w:jc w:val="both"/>
        <w:rPr>
          <w:rFonts w:ascii="Palatino Linotype" w:eastAsia="Calibri" w:hAnsi="Palatino Linotype" w:cs="Tahoma"/>
          <w:iCs/>
          <w:sz w:val="22"/>
          <w:szCs w:val="22"/>
          <w:lang w:val="es-ES" w:eastAsia="es-ES_tradnl"/>
        </w:rPr>
      </w:pPr>
      <w:r w:rsidRPr="007A7EE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7A7EE2">
        <w:rPr>
          <w:rFonts w:ascii="Palatino Linotype" w:eastAsia="Calibri" w:hAnsi="Palatino Linotype" w:cs="Tahoma"/>
          <w:iCs/>
          <w:sz w:val="22"/>
          <w:szCs w:val="22"/>
          <w:lang w:val="es-ES" w:eastAsia="es-ES_tradnl"/>
        </w:rPr>
        <w:t xml:space="preserve">que el Recurrente solicitó </w:t>
      </w:r>
      <w:r w:rsidRPr="007A7EE2">
        <w:rPr>
          <w:rFonts w:ascii="Palatino Linotype" w:eastAsia="Calibri" w:hAnsi="Palatino Linotype" w:cs="Tahoma"/>
          <w:iCs/>
          <w:sz w:val="22"/>
          <w:szCs w:val="22"/>
          <w:lang w:val="es-ES" w:eastAsia="es-ES_tradnl"/>
        </w:rPr>
        <w:t>lo siguiente:</w:t>
      </w:r>
    </w:p>
    <w:p w14:paraId="504D3E49" w14:textId="77777777" w:rsidR="00C35258" w:rsidRPr="007A7EE2" w:rsidRDefault="00C35258" w:rsidP="007A7EE2">
      <w:pPr>
        <w:tabs>
          <w:tab w:val="left" w:pos="4962"/>
        </w:tabs>
        <w:spacing w:line="360" w:lineRule="auto"/>
        <w:jc w:val="both"/>
        <w:rPr>
          <w:rFonts w:ascii="Palatino Linotype" w:eastAsia="Calibri" w:hAnsi="Palatino Linotype" w:cs="Tahoma"/>
          <w:bCs/>
          <w:iCs/>
          <w:sz w:val="22"/>
          <w:szCs w:val="22"/>
          <w:lang w:eastAsia="es-ES_tradnl"/>
        </w:rPr>
      </w:pPr>
    </w:p>
    <w:p w14:paraId="504D3E4B" w14:textId="6F11C83C" w:rsidR="00C35258" w:rsidRPr="007A7EE2" w:rsidRDefault="00E40A5F" w:rsidP="007A7EE2">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Proceso de selección y asignación del responsable del Archivo institucional, evidencias de la votación para</w:t>
      </w:r>
      <w:r w:rsidR="0099448D">
        <w:rPr>
          <w:rFonts w:ascii="Palatino Linotype" w:eastAsia="Calibri" w:hAnsi="Palatino Linotype" w:cs="Tahoma"/>
          <w:bCs/>
          <w:iCs/>
          <w:szCs w:val="22"/>
          <w:lang w:eastAsia="es-ES_tradnl"/>
        </w:rPr>
        <w:t xml:space="preserve"> </w:t>
      </w:r>
      <w:r>
        <w:rPr>
          <w:rFonts w:ascii="Palatino Linotype" w:eastAsia="Calibri" w:hAnsi="Palatino Linotype" w:cs="Tahoma"/>
          <w:bCs/>
          <w:iCs/>
          <w:szCs w:val="22"/>
          <w:lang w:eastAsia="es-ES_tradnl"/>
        </w:rPr>
        <w:t xml:space="preserve">la selección y oficio que muestre la asignación. </w:t>
      </w:r>
    </w:p>
    <w:p w14:paraId="42554AB5" w14:textId="77777777" w:rsidR="002E490A" w:rsidRPr="007A7EE2" w:rsidRDefault="002E490A" w:rsidP="007A7EE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04D3E4C" w14:textId="5A9BEA87" w:rsidR="004B6A23" w:rsidRPr="00AF090E" w:rsidRDefault="00805DD4" w:rsidP="007A7EE2">
      <w:pPr>
        <w:tabs>
          <w:tab w:val="left" w:pos="4962"/>
        </w:tabs>
        <w:spacing w:line="360" w:lineRule="auto"/>
        <w:jc w:val="both"/>
        <w:rPr>
          <w:rFonts w:ascii="Palatino Linotype" w:eastAsia="Calibri" w:hAnsi="Palatino Linotype" w:cs="Tahoma"/>
          <w:iCs/>
          <w:sz w:val="22"/>
          <w:szCs w:val="22"/>
          <w:lang w:val="es-ES" w:eastAsia="es-ES_tradnl"/>
        </w:rPr>
      </w:pPr>
      <w:r w:rsidRPr="007A7EE2">
        <w:rPr>
          <w:rFonts w:ascii="Palatino Linotype" w:eastAsia="Calibri" w:hAnsi="Palatino Linotype" w:cs="Tahoma"/>
          <w:iCs/>
          <w:sz w:val="22"/>
          <w:szCs w:val="22"/>
          <w:lang w:val="es-ES" w:eastAsia="es-ES_tradnl"/>
        </w:rPr>
        <w:t xml:space="preserve">El Sujeto Obligado en </w:t>
      </w:r>
      <w:r w:rsidR="002E490A" w:rsidRPr="007A7EE2">
        <w:rPr>
          <w:rFonts w:ascii="Palatino Linotype" w:eastAsia="Calibri" w:hAnsi="Palatino Linotype" w:cs="Tahoma"/>
          <w:iCs/>
          <w:sz w:val="22"/>
          <w:szCs w:val="22"/>
          <w:lang w:val="es-ES" w:eastAsia="es-ES_tradnl"/>
        </w:rPr>
        <w:t xml:space="preserve">respuesta informó </w:t>
      </w:r>
      <w:r w:rsidR="00C73D88">
        <w:rPr>
          <w:rFonts w:ascii="Palatino Linotype" w:eastAsia="Calibri" w:hAnsi="Palatino Linotype" w:cs="Tahoma"/>
          <w:iCs/>
          <w:sz w:val="22"/>
          <w:szCs w:val="22"/>
          <w:lang w:val="es-ES" w:eastAsia="es-ES_tradnl"/>
        </w:rPr>
        <w:t xml:space="preserve">que con fundamento en sus funciones y objetivos establecidos en el Manual General de Organización y derivado de una búsqueda exhaustiva no se encuentra establecido dentro del Organigrama un </w:t>
      </w:r>
      <w:r w:rsidR="00C73D88" w:rsidRPr="00C73D88">
        <w:rPr>
          <w:rFonts w:ascii="Palatino Linotype" w:eastAsia="Calibri" w:hAnsi="Palatino Linotype" w:cs="Tahoma"/>
          <w:i/>
          <w:iCs/>
          <w:sz w:val="22"/>
          <w:szCs w:val="22"/>
          <w:lang w:val="es-ES" w:eastAsia="es-ES_tradnl"/>
        </w:rPr>
        <w:t>Archivo Institucional</w:t>
      </w:r>
      <w:r w:rsidR="00C73D88">
        <w:rPr>
          <w:rFonts w:ascii="Palatino Linotype" w:eastAsia="Calibri" w:hAnsi="Palatino Linotype" w:cs="Tahoma"/>
          <w:i/>
          <w:iCs/>
          <w:sz w:val="22"/>
          <w:szCs w:val="22"/>
          <w:lang w:val="es-ES" w:eastAsia="es-ES_tradnl"/>
        </w:rPr>
        <w:t>,</w:t>
      </w:r>
      <w:r w:rsidR="0099448D">
        <w:rPr>
          <w:rFonts w:ascii="Palatino Linotype" w:eastAsia="Calibri" w:hAnsi="Palatino Linotype" w:cs="Tahoma"/>
          <w:i/>
          <w:iCs/>
          <w:sz w:val="22"/>
          <w:szCs w:val="22"/>
          <w:lang w:val="es-ES" w:eastAsia="es-ES_tradnl"/>
        </w:rPr>
        <w:t xml:space="preserve"> </w:t>
      </w:r>
      <w:r w:rsidR="00C73D88">
        <w:rPr>
          <w:rFonts w:ascii="Palatino Linotype" w:eastAsia="Calibri" w:hAnsi="Palatino Linotype" w:cs="Tahoma"/>
          <w:iCs/>
          <w:sz w:val="22"/>
          <w:szCs w:val="22"/>
          <w:lang w:val="es-ES" w:eastAsia="es-ES_tradnl"/>
        </w:rPr>
        <w:t xml:space="preserve">sin embargo, </w:t>
      </w:r>
      <w:r w:rsidR="00CA49B5">
        <w:rPr>
          <w:rFonts w:ascii="Palatino Linotype" w:eastAsia="Calibri" w:hAnsi="Palatino Linotype" w:cs="Tahoma"/>
          <w:iCs/>
          <w:sz w:val="22"/>
          <w:szCs w:val="22"/>
          <w:lang w:val="es-ES" w:eastAsia="es-ES_tradnl"/>
        </w:rPr>
        <w:t>para</w:t>
      </w:r>
      <w:r w:rsidR="0099448D">
        <w:rPr>
          <w:rFonts w:ascii="Palatino Linotype" w:eastAsia="Calibri" w:hAnsi="Palatino Linotype" w:cs="Tahoma"/>
          <w:iCs/>
          <w:sz w:val="22"/>
          <w:szCs w:val="22"/>
          <w:lang w:val="es-ES" w:eastAsia="es-ES_tradnl"/>
        </w:rPr>
        <w:t xml:space="preserve"> atender </w:t>
      </w:r>
      <w:r w:rsidR="00C73D88">
        <w:rPr>
          <w:rFonts w:ascii="Palatino Linotype" w:eastAsia="Calibri" w:hAnsi="Palatino Linotype" w:cs="Tahoma"/>
          <w:iCs/>
          <w:sz w:val="22"/>
          <w:szCs w:val="22"/>
          <w:lang w:val="es-ES" w:eastAsia="es-ES_tradnl"/>
        </w:rPr>
        <w:t>el principio de máxima publicidad</w:t>
      </w:r>
      <w:r w:rsidR="00CA49B5">
        <w:rPr>
          <w:rFonts w:ascii="Palatino Linotype" w:eastAsia="Calibri" w:hAnsi="Palatino Linotype" w:cs="Tahoma"/>
          <w:iCs/>
          <w:sz w:val="22"/>
          <w:szCs w:val="22"/>
          <w:lang w:val="es-ES" w:eastAsia="es-ES_tradnl"/>
        </w:rPr>
        <w:t>,</w:t>
      </w:r>
      <w:r w:rsidR="00C73D88">
        <w:rPr>
          <w:rFonts w:ascii="Palatino Linotype" w:eastAsia="Calibri" w:hAnsi="Palatino Linotype" w:cs="Tahoma"/>
          <w:iCs/>
          <w:sz w:val="22"/>
          <w:szCs w:val="22"/>
          <w:lang w:val="es-ES" w:eastAsia="es-ES_tradnl"/>
        </w:rPr>
        <w:t xml:space="preserve"> se </w:t>
      </w:r>
      <w:r w:rsidR="002B40BE">
        <w:rPr>
          <w:rFonts w:ascii="Palatino Linotype" w:eastAsia="Calibri" w:hAnsi="Palatino Linotype" w:cs="Tahoma"/>
          <w:iCs/>
          <w:sz w:val="22"/>
          <w:szCs w:val="22"/>
          <w:lang w:val="es-ES" w:eastAsia="es-ES_tradnl"/>
        </w:rPr>
        <w:t>envió</w:t>
      </w:r>
      <w:r w:rsidR="00C73D88">
        <w:rPr>
          <w:rFonts w:ascii="Palatino Linotype" w:eastAsia="Calibri" w:hAnsi="Palatino Linotype" w:cs="Tahoma"/>
          <w:iCs/>
          <w:sz w:val="22"/>
          <w:szCs w:val="22"/>
          <w:lang w:val="es-ES" w:eastAsia="es-ES_tradnl"/>
        </w:rPr>
        <w:t xml:space="preserve"> </w:t>
      </w:r>
      <w:r w:rsidR="00CA49B5">
        <w:rPr>
          <w:rFonts w:ascii="Palatino Linotype" w:eastAsia="Calibri" w:hAnsi="Palatino Linotype" w:cs="Tahoma"/>
          <w:iCs/>
          <w:sz w:val="22"/>
          <w:szCs w:val="22"/>
          <w:lang w:val="es-ES" w:eastAsia="es-ES_tradnl"/>
        </w:rPr>
        <w:t>el</w:t>
      </w:r>
      <w:r w:rsidR="00C73D88">
        <w:rPr>
          <w:rFonts w:ascii="Palatino Linotype" w:eastAsia="Calibri" w:hAnsi="Palatino Linotype" w:cs="Tahoma"/>
          <w:iCs/>
          <w:sz w:val="22"/>
          <w:szCs w:val="22"/>
          <w:lang w:val="es-ES" w:eastAsia="es-ES_tradnl"/>
        </w:rPr>
        <w:t xml:space="preserve"> oficio de asignación como responsable de</w:t>
      </w:r>
      <w:r w:rsidR="002B40BE">
        <w:rPr>
          <w:rFonts w:ascii="Palatino Linotype" w:eastAsia="Calibri" w:hAnsi="Palatino Linotype" w:cs="Tahoma"/>
          <w:iCs/>
          <w:sz w:val="22"/>
          <w:szCs w:val="22"/>
          <w:lang w:val="es-ES" w:eastAsia="es-ES_tradnl"/>
        </w:rPr>
        <w:t>l</w:t>
      </w:r>
      <w:r w:rsidR="00C73D88">
        <w:rPr>
          <w:rFonts w:ascii="Palatino Linotype" w:eastAsia="Calibri" w:hAnsi="Palatino Linotype" w:cs="Tahoma"/>
          <w:iCs/>
          <w:sz w:val="22"/>
          <w:szCs w:val="22"/>
          <w:lang w:val="es-ES" w:eastAsia="es-ES_tradnl"/>
        </w:rPr>
        <w:t xml:space="preserve"> Área de Coordinadora de Archivos emitido por la Rectora. </w:t>
      </w:r>
    </w:p>
    <w:p w14:paraId="504D3E4D" w14:textId="77777777" w:rsidR="004B6A23" w:rsidRPr="007A7EE2" w:rsidRDefault="004B6A23" w:rsidP="007A7EE2">
      <w:pPr>
        <w:tabs>
          <w:tab w:val="left" w:pos="4962"/>
        </w:tabs>
        <w:spacing w:line="360" w:lineRule="auto"/>
        <w:jc w:val="both"/>
        <w:rPr>
          <w:rFonts w:ascii="Palatino Linotype" w:eastAsia="Calibri" w:hAnsi="Palatino Linotype" w:cs="Tahoma"/>
          <w:iCs/>
          <w:sz w:val="22"/>
          <w:szCs w:val="22"/>
          <w:lang w:val="es-ES" w:eastAsia="es-ES_tradnl"/>
        </w:rPr>
      </w:pPr>
    </w:p>
    <w:p w14:paraId="504D3E4E" w14:textId="76FA46BC" w:rsidR="00805DD4" w:rsidRPr="007A7EE2" w:rsidRDefault="00805DD4" w:rsidP="007A7EE2">
      <w:pPr>
        <w:tabs>
          <w:tab w:val="left" w:pos="4962"/>
        </w:tabs>
        <w:spacing w:line="360" w:lineRule="auto"/>
        <w:jc w:val="both"/>
        <w:rPr>
          <w:rFonts w:ascii="Palatino Linotype" w:eastAsia="Calibri" w:hAnsi="Palatino Linotype" w:cs="Tahoma"/>
          <w:iCs/>
          <w:sz w:val="22"/>
          <w:szCs w:val="22"/>
          <w:lang w:val="es-ES" w:eastAsia="es-ES_tradnl"/>
        </w:rPr>
      </w:pPr>
      <w:r w:rsidRPr="007A7EE2">
        <w:rPr>
          <w:rFonts w:ascii="Palatino Linotype" w:eastAsia="Calibri" w:hAnsi="Palatino Linotype" w:cs="Tahoma"/>
          <w:iCs/>
          <w:sz w:val="22"/>
          <w:szCs w:val="22"/>
          <w:lang w:val="es-ES" w:eastAsia="es-ES_tradnl"/>
        </w:rPr>
        <w:t xml:space="preserve">Ante tal circunstancia, el ahora </w:t>
      </w:r>
      <w:r w:rsidR="00FA53E0" w:rsidRPr="007A7EE2">
        <w:rPr>
          <w:rFonts w:ascii="Palatino Linotype" w:eastAsia="Calibri" w:hAnsi="Palatino Linotype" w:cs="Tahoma"/>
          <w:iCs/>
          <w:sz w:val="22"/>
          <w:szCs w:val="22"/>
          <w:lang w:val="es-ES" w:eastAsia="es-ES_tradnl"/>
        </w:rPr>
        <w:t xml:space="preserve">Recurrente </w:t>
      </w:r>
      <w:r w:rsidRPr="007A7EE2">
        <w:rPr>
          <w:rFonts w:ascii="Palatino Linotype" w:eastAsia="Calibri" w:hAnsi="Palatino Linotype" w:cs="Tahoma"/>
          <w:iCs/>
          <w:sz w:val="22"/>
          <w:szCs w:val="22"/>
          <w:lang w:val="es-ES" w:eastAsia="es-ES_tradnl"/>
        </w:rPr>
        <w:t xml:space="preserve">se inconformó porque el Sujeto Obligado le estaba </w:t>
      </w:r>
      <w:r w:rsidR="004B6A23" w:rsidRPr="007A7EE2">
        <w:rPr>
          <w:rFonts w:ascii="Palatino Linotype" w:eastAsia="Calibri" w:hAnsi="Palatino Linotype" w:cs="Tahoma"/>
          <w:iCs/>
          <w:sz w:val="22"/>
          <w:szCs w:val="22"/>
          <w:lang w:val="es-ES" w:eastAsia="es-ES_tradnl"/>
        </w:rPr>
        <w:t>negando la información</w:t>
      </w:r>
      <w:r w:rsidRPr="007A7EE2">
        <w:rPr>
          <w:rFonts w:ascii="Palatino Linotype" w:eastAsia="Calibri" w:hAnsi="Palatino Linotype" w:cs="Tahoma"/>
          <w:iCs/>
          <w:sz w:val="22"/>
          <w:szCs w:val="22"/>
          <w:lang w:val="es-ES" w:eastAsia="es-ES_tradnl"/>
        </w:rPr>
        <w:t xml:space="preserve">, motivo por el cual se actualiza el supuesto previsto en el </w:t>
      </w:r>
      <w:r w:rsidRPr="007A7EE2">
        <w:rPr>
          <w:rFonts w:ascii="Palatino Linotype" w:eastAsia="Calibri" w:hAnsi="Palatino Linotype" w:cs="Tahoma"/>
          <w:iCs/>
          <w:sz w:val="22"/>
          <w:szCs w:val="22"/>
          <w:lang w:val="es-ES" w:eastAsia="es-ES_tradnl"/>
        </w:rPr>
        <w:lastRenderedPageBreak/>
        <w:t xml:space="preserve">artículo 179, fracción </w:t>
      </w:r>
      <w:r w:rsidR="004B6A23" w:rsidRPr="007A7EE2">
        <w:rPr>
          <w:rFonts w:ascii="Palatino Linotype" w:eastAsia="Calibri" w:hAnsi="Palatino Linotype" w:cs="Tahoma"/>
          <w:iCs/>
          <w:sz w:val="22"/>
          <w:szCs w:val="22"/>
          <w:lang w:val="es-ES" w:eastAsia="es-ES_tradnl"/>
        </w:rPr>
        <w:t>I</w:t>
      </w:r>
      <w:r w:rsidRPr="007A7EE2">
        <w:rPr>
          <w:rFonts w:ascii="Palatino Linotype" w:eastAsia="Calibri" w:hAnsi="Palatino Linotype" w:cs="Tahoma"/>
          <w:iCs/>
          <w:sz w:val="22"/>
          <w:szCs w:val="22"/>
          <w:lang w:val="es-ES" w:eastAsia="es-ES_tradnl"/>
        </w:rPr>
        <w:t>, de la Ley de Transparencia y Acceso a la Información Pública del Estado de México y Municipios.</w:t>
      </w:r>
    </w:p>
    <w:p w14:paraId="504D3E4F" w14:textId="77777777" w:rsidR="00B54E04" w:rsidRPr="007A7EE2" w:rsidRDefault="00B54E04" w:rsidP="007A7EE2">
      <w:pPr>
        <w:tabs>
          <w:tab w:val="left" w:pos="4962"/>
        </w:tabs>
        <w:spacing w:line="360" w:lineRule="auto"/>
        <w:jc w:val="both"/>
        <w:rPr>
          <w:rFonts w:ascii="Palatino Linotype" w:eastAsia="Calibri" w:hAnsi="Palatino Linotype" w:cs="Tahoma"/>
          <w:b/>
          <w:iCs/>
          <w:sz w:val="22"/>
          <w:szCs w:val="22"/>
          <w:lang w:val="es-ES" w:eastAsia="es-ES_tradnl"/>
        </w:rPr>
      </w:pPr>
    </w:p>
    <w:p w14:paraId="504D3E50" w14:textId="77777777" w:rsidR="00B37CF8" w:rsidRPr="007A7EE2" w:rsidRDefault="00B37CF8" w:rsidP="007A7EE2">
      <w:pPr>
        <w:spacing w:line="360" w:lineRule="auto"/>
        <w:ind w:right="-93"/>
        <w:jc w:val="both"/>
        <w:rPr>
          <w:rFonts w:ascii="Palatino Linotype" w:hAnsi="Palatino Linotype" w:cs="Tahoma"/>
          <w:b/>
          <w:sz w:val="22"/>
          <w:szCs w:val="22"/>
        </w:rPr>
      </w:pPr>
      <w:r w:rsidRPr="007A7EE2">
        <w:rPr>
          <w:rFonts w:ascii="Palatino Linotype" w:hAnsi="Palatino Linotype" w:cs="Tahoma"/>
          <w:b/>
          <w:sz w:val="22"/>
          <w:szCs w:val="22"/>
          <w:lang w:val="es-ES"/>
        </w:rPr>
        <w:t xml:space="preserve">CUARTO. </w:t>
      </w:r>
      <w:r w:rsidRPr="007A7EE2">
        <w:rPr>
          <w:rFonts w:ascii="Palatino Linotype" w:hAnsi="Palatino Linotype" w:cs="Tahoma"/>
          <w:b/>
          <w:sz w:val="22"/>
          <w:szCs w:val="22"/>
        </w:rPr>
        <w:t>Marco normativo aplicable en materia de transparencia y acceso a la información pública.</w:t>
      </w:r>
    </w:p>
    <w:p w14:paraId="504D3E51" w14:textId="77777777" w:rsidR="00B37CF8" w:rsidRPr="007A7EE2" w:rsidRDefault="00B37CF8" w:rsidP="007A7EE2">
      <w:pPr>
        <w:spacing w:line="360" w:lineRule="auto"/>
        <w:ind w:right="-93"/>
        <w:jc w:val="both"/>
        <w:rPr>
          <w:rFonts w:ascii="Palatino Linotype" w:hAnsi="Palatino Linotype" w:cs="Tahoma"/>
          <w:b/>
          <w:sz w:val="22"/>
          <w:szCs w:val="22"/>
        </w:rPr>
      </w:pPr>
    </w:p>
    <w:p w14:paraId="504D3E52" w14:textId="77777777" w:rsidR="004B6A23" w:rsidRPr="007A7EE2" w:rsidRDefault="00B37CF8" w:rsidP="007A7EE2">
      <w:pPr>
        <w:spacing w:line="360" w:lineRule="auto"/>
        <w:contextualSpacing/>
        <w:jc w:val="both"/>
        <w:rPr>
          <w:rFonts w:ascii="Palatino Linotype" w:hAnsi="Palatino Linotype" w:cs="Tahoma"/>
          <w:sz w:val="22"/>
          <w:szCs w:val="22"/>
        </w:rPr>
      </w:pPr>
      <w:r w:rsidRPr="007A7EE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7A7EE2">
        <w:rPr>
          <w:rFonts w:ascii="Palatino Linotype" w:hAnsi="Palatino Linotype" w:cs="Tahoma"/>
          <w:sz w:val="22"/>
          <w:szCs w:val="22"/>
        </w:rPr>
        <w:t xml:space="preserve"> </w:t>
      </w:r>
    </w:p>
    <w:p w14:paraId="504D3E53" w14:textId="77777777" w:rsidR="004B6A23" w:rsidRPr="007A7EE2" w:rsidRDefault="004B6A23" w:rsidP="007A7EE2">
      <w:pPr>
        <w:spacing w:line="360" w:lineRule="auto"/>
        <w:contextualSpacing/>
        <w:jc w:val="both"/>
        <w:rPr>
          <w:rFonts w:ascii="Palatino Linotype" w:hAnsi="Palatino Linotype" w:cs="Tahoma"/>
          <w:sz w:val="22"/>
          <w:szCs w:val="22"/>
        </w:rPr>
      </w:pPr>
    </w:p>
    <w:p w14:paraId="504D3E54" w14:textId="77777777" w:rsidR="00B37CF8" w:rsidRPr="007A7EE2" w:rsidRDefault="00B37CF8" w:rsidP="007A7EE2">
      <w:pPr>
        <w:spacing w:line="360" w:lineRule="auto"/>
        <w:contextualSpacing/>
        <w:jc w:val="both"/>
        <w:rPr>
          <w:rFonts w:ascii="Palatino Linotype" w:hAnsi="Palatino Linotype" w:cs="Tahoma"/>
          <w:sz w:val="22"/>
          <w:szCs w:val="22"/>
        </w:rPr>
      </w:pPr>
      <w:r w:rsidRPr="007A7EE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04D3E57" w14:textId="77777777" w:rsidR="00B37CF8" w:rsidRPr="007A7EE2" w:rsidRDefault="00B37CF8" w:rsidP="007A7EE2">
      <w:pPr>
        <w:spacing w:line="360" w:lineRule="auto"/>
        <w:jc w:val="both"/>
        <w:rPr>
          <w:rFonts w:ascii="Palatino Linotype" w:hAnsi="Palatino Linotype" w:cs="Tahoma"/>
          <w:sz w:val="22"/>
          <w:szCs w:val="22"/>
        </w:rPr>
      </w:pPr>
    </w:p>
    <w:p w14:paraId="504D3E58"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4D3E59" w14:textId="77777777" w:rsidR="00B37CF8" w:rsidRPr="007A7EE2" w:rsidRDefault="00B37CF8" w:rsidP="007A7EE2">
      <w:pPr>
        <w:spacing w:line="360" w:lineRule="auto"/>
        <w:jc w:val="both"/>
        <w:rPr>
          <w:rFonts w:ascii="Palatino Linotype" w:hAnsi="Palatino Linotype" w:cs="Tahoma"/>
          <w:sz w:val="22"/>
          <w:szCs w:val="22"/>
        </w:rPr>
      </w:pPr>
    </w:p>
    <w:p w14:paraId="504D3E5A" w14:textId="4D77B51E" w:rsidR="00B37CF8" w:rsidRPr="007A7EE2" w:rsidRDefault="002E490A"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De igual forma</w:t>
      </w:r>
      <w:r w:rsidR="00B37CF8" w:rsidRPr="007A7EE2">
        <w:rPr>
          <w:rFonts w:ascii="Palatino Linotype" w:hAnsi="Palatino Linotype" w:cs="Tahoma"/>
          <w:sz w:val="22"/>
          <w:szCs w:val="22"/>
        </w:rPr>
        <w:t>, la Ley de Transparencia y Acceso a la Información Pública del Estado de México y Municipios (Reglamentaria del artículo 5° de la Constitución Local), establece lo siguiente:</w:t>
      </w:r>
    </w:p>
    <w:p w14:paraId="504D3E5B" w14:textId="77777777" w:rsidR="00B37CF8" w:rsidRPr="007A7EE2" w:rsidRDefault="00B37CF8" w:rsidP="007A7EE2">
      <w:pPr>
        <w:spacing w:line="360" w:lineRule="auto"/>
        <w:jc w:val="both"/>
        <w:rPr>
          <w:rFonts w:ascii="Palatino Linotype" w:hAnsi="Palatino Linotype" w:cs="Tahoma"/>
          <w:sz w:val="22"/>
          <w:szCs w:val="22"/>
        </w:rPr>
      </w:pPr>
    </w:p>
    <w:p w14:paraId="504D3E5C"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504D3E5D" w14:textId="77777777" w:rsidR="00B37CF8" w:rsidRPr="007A7EE2" w:rsidRDefault="00B37CF8" w:rsidP="007A7EE2">
      <w:pPr>
        <w:spacing w:line="360" w:lineRule="auto"/>
        <w:jc w:val="both"/>
        <w:rPr>
          <w:rFonts w:ascii="Palatino Linotype" w:hAnsi="Palatino Linotype" w:cs="Tahoma"/>
          <w:sz w:val="22"/>
          <w:szCs w:val="22"/>
        </w:rPr>
      </w:pPr>
    </w:p>
    <w:p w14:paraId="504D3E5E"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artículo 18, que, los Sujetos </w:t>
      </w:r>
      <w:r w:rsidR="00956793" w:rsidRPr="007A7EE2">
        <w:rPr>
          <w:rFonts w:ascii="Palatino Linotype" w:hAnsi="Palatino Linotype" w:cs="Tahoma"/>
          <w:sz w:val="22"/>
          <w:szCs w:val="22"/>
        </w:rPr>
        <w:t>Obligado</w:t>
      </w:r>
      <w:r w:rsidRPr="007A7EE2">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04D3E5F" w14:textId="77777777" w:rsidR="004B6A23" w:rsidRPr="007A7EE2" w:rsidRDefault="004B6A23" w:rsidP="007A7EE2">
      <w:pPr>
        <w:spacing w:line="360" w:lineRule="auto"/>
        <w:jc w:val="both"/>
        <w:rPr>
          <w:rFonts w:ascii="Palatino Linotype" w:hAnsi="Palatino Linotype" w:cs="Tahoma"/>
          <w:sz w:val="22"/>
          <w:szCs w:val="22"/>
        </w:rPr>
      </w:pPr>
    </w:p>
    <w:p w14:paraId="504D3E60" w14:textId="77777777" w:rsidR="00B37CF8" w:rsidRPr="007A7EE2" w:rsidRDefault="00B37CF8"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7A7EE2">
        <w:rPr>
          <w:rFonts w:ascii="Palatino Linotype" w:hAnsi="Palatino Linotype" w:cs="Tahoma"/>
          <w:sz w:val="22"/>
          <w:szCs w:val="22"/>
        </w:rPr>
        <w:t>Obligado</w:t>
      </w:r>
      <w:r w:rsidRPr="007A7EE2">
        <w:rPr>
          <w:rFonts w:ascii="Palatino Linotype" w:hAnsi="Palatino Linotype" w:cs="Tahoma"/>
          <w:sz w:val="22"/>
          <w:szCs w:val="22"/>
        </w:rPr>
        <w:t>s y en caso de que dichas facultades no se hayan ejercido, se deberá motivar la respuesta en función de las causas que motivaron tal circunstancia.</w:t>
      </w:r>
    </w:p>
    <w:p w14:paraId="504D3E61" w14:textId="77777777" w:rsidR="00B37CF8" w:rsidRPr="007A7EE2" w:rsidRDefault="00B37CF8" w:rsidP="007A7EE2">
      <w:pPr>
        <w:spacing w:line="360" w:lineRule="auto"/>
        <w:jc w:val="both"/>
        <w:rPr>
          <w:rFonts w:ascii="Palatino Linotype" w:hAnsi="Palatino Linotype" w:cs="Tahoma"/>
          <w:sz w:val="22"/>
          <w:szCs w:val="22"/>
        </w:rPr>
      </w:pPr>
    </w:p>
    <w:p w14:paraId="504D3E62" w14:textId="77777777" w:rsidR="00237D0D" w:rsidRPr="007A7EE2" w:rsidRDefault="00B37CF8" w:rsidP="007A7EE2">
      <w:pPr>
        <w:spacing w:line="360" w:lineRule="auto"/>
        <w:ind w:right="-93"/>
        <w:jc w:val="both"/>
        <w:rPr>
          <w:rFonts w:ascii="Palatino Linotype" w:hAnsi="Palatino Linotype" w:cs="Tahoma"/>
          <w:b/>
          <w:sz w:val="22"/>
          <w:szCs w:val="22"/>
          <w:lang w:val="es-ES"/>
        </w:rPr>
      </w:pPr>
      <w:r w:rsidRPr="007A7EE2">
        <w:rPr>
          <w:rFonts w:ascii="Palatino Linotype" w:hAnsi="Palatino Linotype" w:cs="Tahoma"/>
          <w:b/>
          <w:sz w:val="22"/>
          <w:szCs w:val="22"/>
          <w:lang w:val="es-ES"/>
        </w:rPr>
        <w:t>QUINTO</w:t>
      </w:r>
      <w:r w:rsidR="009617D3" w:rsidRPr="007A7EE2">
        <w:rPr>
          <w:rFonts w:ascii="Palatino Linotype" w:hAnsi="Palatino Linotype" w:cs="Tahoma"/>
          <w:b/>
          <w:sz w:val="22"/>
          <w:szCs w:val="22"/>
          <w:lang w:val="es-ES"/>
        </w:rPr>
        <w:t>. Estudio de Fondo.</w:t>
      </w:r>
    </w:p>
    <w:p w14:paraId="504D3E63"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4"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504D3E65"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6"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04D3E67"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8"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04D3E69" w14:textId="77777777" w:rsidR="004B6A23" w:rsidRPr="007A7EE2" w:rsidRDefault="004B6A23" w:rsidP="007A7EE2">
      <w:pPr>
        <w:spacing w:line="360" w:lineRule="auto"/>
        <w:ind w:left="360" w:right="-93"/>
        <w:jc w:val="both"/>
        <w:rPr>
          <w:rFonts w:ascii="Palatino Linotype" w:eastAsia="Calibri" w:hAnsi="Palatino Linotype" w:cs="Tahoma"/>
          <w:bCs/>
          <w:sz w:val="22"/>
          <w:szCs w:val="22"/>
          <w:lang w:eastAsia="en-US"/>
        </w:rPr>
      </w:pPr>
    </w:p>
    <w:p w14:paraId="504D3E6A"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Transparentar la gestión pública, mediante la difusión de la información generada por los Sujetos Obligados, y</w:t>
      </w:r>
    </w:p>
    <w:p w14:paraId="504D3E6B" w14:textId="77777777" w:rsidR="004B6A23" w:rsidRPr="007A7EE2" w:rsidRDefault="004B6A23" w:rsidP="007A7EE2">
      <w:pPr>
        <w:pStyle w:val="Prrafodelista"/>
        <w:spacing w:line="360" w:lineRule="auto"/>
        <w:rPr>
          <w:rFonts w:ascii="Palatino Linotype" w:eastAsia="Calibri" w:hAnsi="Palatino Linotype" w:cs="Tahoma"/>
          <w:bCs/>
          <w:szCs w:val="22"/>
          <w:lang w:eastAsia="en-US"/>
        </w:rPr>
      </w:pPr>
    </w:p>
    <w:p w14:paraId="504D3E6C" w14:textId="77777777" w:rsidR="004B6A23" w:rsidRPr="007A7EE2" w:rsidRDefault="004B6A23" w:rsidP="007A7EE2">
      <w:pPr>
        <w:pStyle w:val="Prrafodelista"/>
        <w:numPr>
          <w:ilvl w:val="0"/>
          <w:numId w:val="5"/>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04D3E6D"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6E"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Conforme a lo anterior, se deprende que </w:t>
      </w:r>
      <w:r w:rsidRPr="007A7EE2">
        <w:rPr>
          <w:rFonts w:ascii="Palatino Linotype" w:eastAsia="Calibri" w:hAnsi="Palatino Linotype" w:cs="Tahoma"/>
          <w:b/>
          <w:bCs/>
          <w:sz w:val="22"/>
          <w:szCs w:val="22"/>
          <w:lang w:eastAsia="en-US"/>
        </w:rPr>
        <w:t>los objetivos de la Ley de la materia,</w:t>
      </w:r>
      <w:r w:rsidRPr="007A7EE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04D3E6F"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0"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A7EE2">
        <w:rPr>
          <w:rFonts w:ascii="Palatino Linotype" w:eastAsia="Calibri" w:hAnsi="Palatino Linotype" w:cs="Tahoma"/>
          <w:b/>
          <w:bCs/>
          <w:sz w:val="22"/>
          <w:szCs w:val="22"/>
          <w:lang w:eastAsia="en-US"/>
        </w:rPr>
        <w:t>principio de máxima publicidad</w:t>
      </w:r>
      <w:r w:rsidRPr="007A7EE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04D3E71"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2" w14:textId="5B08DFCB"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r w:rsidRPr="007A7EE2">
        <w:rPr>
          <w:rFonts w:ascii="Palatino Linotype" w:eastAsia="Calibri" w:hAnsi="Palatino Linotype" w:cs="Tahoma"/>
          <w:bCs/>
          <w:sz w:val="22"/>
          <w:szCs w:val="22"/>
          <w:lang w:eastAsia="en-US"/>
        </w:rPr>
        <w:t xml:space="preserve">Para lograr lo precisado, los </w:t>
      </w:r>
      <w:r w:rsidR="00161ED7">
        <w:rPr>
          <w:rFonts w:ascii="Palatino Linotype" w:eastAsia="Calibri" w:hAnsi="Palatino Linotype" w:cs="Tahoma"/>
          <w:bCs/>
          <w:sz w:val="22"/>
          <w:szCs w:val="22"/>
          <w:lang w:eastAsia="en-US"/>
        </w:rPr>
        <w:t>s</w:t>
      </w:r>
      <w:r w:rsidRPr="007A7EE2">
        <w:rPr>
          <w:rFonts w:ascii="Palatino Linotype" w:eastAsia="Calibri" w:hAnsi="Palatino Linotype" w:cs="Tahoma"/>
          <w:bCs/>
          <w:sz w:val="22"/>
          <w:szCs w:val="22"/>
          <w:lang w:eastAsia="en-US"/>
        </w:rPr>
        <w:t xml:space="preserve">ujetos </w:t>
      </w:r>
      <w:r w:rsidR="00161ED7">
        <w:rPr>
          <w:rFonts w:ascii="Palatino Linotype" w:eastAsia="Calibri" w:hAnsi="Palatino Linotype" w:cs="Tahoma"/>
          <w:bCs/>
          <w:sz w:val="22"/>
          <w:szCs w:val="22"/>
          <w:lang w:eastAsia="en-US"/>
        </w:rPr>
        <w:t>o</w:t>
      </w:r>
      <w:r w:rsidRPr="007A7EE2">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04D3E73" w14:textId="77777777" w:rsidR="004B6A23" w:rsidRPr="007A7EE2" w:rsidRDefault="004B6A23" w:rsidP="007A7EE2">
      <w:pPr>
        <w:spacing w:line="360" w:lineRule="auto"/>
        <w:ind w:right="-93"/>
        <w:jc w:val="both"/>
        <w:rPr>
          <w:rFonts w:ascii="Palatino Linotype" w:eastAsia="Calibri" w:hAnsi="Palatino Linotype" w:cs="Tahoma"/>
          <w:bCs/>
          <w:sz w:val="22"/>
          <w:szCs w:val="22"/>
          <w:lang w:eastAsia="en-US"/>
        </w:rPr>
      </w:pPr>
    </w:p>
    <w:p w14:paraId="504D3E74" w14:textId="7E0B866B"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lastRenderedPageBreak/>
        <w:t xml:space="preserve">Las Unidades de Transparencia de los </w:t>
      </w:r>
      <w:r w:rsidR="007C51C9" w:rsidRPr="007A7EE2">
        <w:rPr>
          <w:rFonts w:ascii="Palatino Linotype" w:eastAsia="Calibri" w:hAnsi="Palatino Linotype" w:cs="Tahoma"/>
          <w:bCs/>
          <w:szCs w:val="22"/>
          <w:lang w:eastAsia="en-US"/>
        </w:rPr>
        <w:t xml:space="preserve">sujetos obligados </w:t>
      </w:r>
      <w:r w:rsidRPr="007A7EE2">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04D3E75" w14:textId="77777777" w:rsidR="004B6A23" w:rsidRPr="007A7EE2" w:rsidRDefault="004B6A23" w:rsidP="007A7EE2">
      <w:pPr>
        <w:pStyle w:val="Prrafodelista"/>
        <w:spacing w:line="360" w:lineRule="auto"/>
        <w:ind w:right="-93"/>
        <w:jc w:val="both"/>
        <w:rPr>
          <w:rFonts w:ascii="Palatino Linotype" w:eastAsia="Calibri" w:hAnsi="Palatino Linotype" w:cs="Tahoma"/>
          <w:bCs/>
          <w:szCs w:val="22"/>
          <w:lang w:eastAsia="en-US"/>
        </w:rPr>
      </w:pPr>
    </w:p>
    <w:p w14:paraId="504D3E76" w14:textId="313AF25E"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Cs/>
          <w:szCs w:val="22"/>
          <w:lang w:eastAsia="en-US"/>
        </w:rPr>
      </w:pPr>
      <w:r w:rsidRPr="007A7EE2">
        <w:rPr>
          <w:rFonts w:ascii="Palatino Linotype" w:eastAsia="Calibri" w:hAnsi="Palatino Linotype" w:cs="Tahoma"/>
          <w:bCs/>
          <w:szCs w:val="22"/>
          <w:lang w:eastAsia="en-US"/>
        </w:rPr>
        <w:t>La respuesta a los requerimientos informativos</w:t>
      </w:r>
      <w:r w:rsidR="00A56C76" w:rsidRPr="007A7EE2">
        <w:rPr>
          <w:rFonts w:ascii="Palatino Linotype" w:eastAsia="Calibri" w:hAnsi="Palatino Linotype" w:cs="Tahoma"/>
          <w:bCs/>
          <w:szCs w:val="22"/>
          <w:lang w:eastAsia="en-US"/>
        </w:rPr>
        <w:t>,</w:t>
      </w:r>
      <w:r w:rsidRPr="007A7EE2">
        <w:rPr>
          <w:rFonts w:ascii="Palatino Linotype" w:eastAsia="Calibri" w:hAnsi="Palatino Linotype" w:cs="Tahoma"/>
          <w:bCs/>
          <w:szCs w:val="22"/>
          <w:lang w:eastAsia="en-US"/>
        </w:rPr>
        <w:t xml:space="preserve"> deberán notificarse al interesado en el menor tiempo posible, que no podrá exceder de </w:t>
      </w:r>
      <w:r w:rsidRPr="007A7EE2">
        <w:rPr>
          <w:rFonts w:ascii="Palatino Linotype" w:eastAsia="Calibri" w:hAnsi="Palatino Linotype" w:cs="Tahoma"/>
          <w:b/>
          <w:bCs/>
          <w:szCs w:val="22"/>
          <w:lang w:eastAsia="en-US"/>
        </w:rPr>
        <w:t>quince días, contados a partir del día siguiente a la presentación de esta.</w:t>
      </w:r>
      <w:r w:rsidRPr="007A7EE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04D3E77" w14:textId="77777777" w:rsidR="004B6A23" w:rsidRPr="007A7EE2" w:rsidRDefault="004B6A23" w:rsidP="007A7EE2">
      <w:pPr>
        <w:pStyle w:val="Prrafodelista"/>
        <w:spacing w:line="360" w:lineRule="auto"/>
        <w:rPr>
          <w:rFonts w:ascii="Palatino Linotype" w:eastAsia="Calibri" w:hAnsi="Palatino Linotype" w:cs="Tahoma"/>
          <w:bCs/>
          <w:szCs w:val="22"/>
          <w:lang w:eastAsia="en-US"/>
        </w:rPr>
      </w:pPr>
    </w:p>
    <w:p w14:paraId="504D3E78" w14:textId="77777777"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A7EE2">
        <w:rPr>
          <w:rFonts w:ascii="Palatino Linotype" w:eastAsia="Calibri" w:hAnsi="Palatino Linotype" w:cs="Tahoma"/>
          <w:b/>
          <w:bCs/>
          <w:szCs w:val="22"/>
          <w:lang w:eastAsia="en-US"/>
        </w:rPr>
        <w:t>que se encuentren en sus archivos o que estén constreñidos a elaborar;</w:t>
      </w:r>
    </w:p>
    <w:p w14:paraId="504D3E79" w14:textId="77777777" w:rsidR="004B6A23" w:rsidRPr="007A7EE2" w:rsidRDefault="004B6A23" w:rsidP="007A7EE2">
      <w:pPr>
        <w:pStyle w:val="Prrafodelista"/>
        <w:spacing w:line="360" w:lineRule="auto"/>
        <w:rPr>
          <w:rFonts w:ascii="Palatino Linotype" w:eastAsia="Calibri" w:hAnsi="Palatino Linotype" w:cs="Tahoma"/>
          <w:b/>
          <w:bCs/>
          <w:szCs w:val="22"/>
          <w:lang w:eastAsia="en-US"/>
        </w:rPr>
      </w:pPr>
    </w:p>
    <w:p w14:paraId="504D3E7A" w14:textId="77777777" w:rsidR="004B6A23" w:rsidRPr="007A7EE2" w:rsidRDefault="004B6A23" w:rsidP="007A7EE2">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04D3E7B" w14:textId="77777777" w:rsidR="004B6A23" w:rsidRPr="007A7EE2" w:rsidRDefault="004B6A23" w:rsidP="007A7EE2">
      <w:pPr>
        <w:pStyle w:val="Prrafodelista"/>
        <w:spacing w:line="360" w:lineRule="auto"/>
        <w:rPr>
          <w:rFonts w:ascii="Palatino Linotype" w:eastAsia="Calibri" w:hAnsi="Palatino Linotype" w:cs="Tahoma"/>
          <w:b/>
          <w:bCs/>
          <w:szCs w:val="22"/>
          <w:lang w:eastAsia="en-US"/>
        </w:rPr>
      </w:pPr>
    </w:p>
    <w:p w14:paraId="504D3E7C" w14:textId="77777777" w:rsidR="004B6A23" w:rsidRPr="007A7EE2" w:rsidRDefault="004B6A23" w:rsidP="007A7EE2">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7A7EE2">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w:t>
      </w:r>
      <w:r w:rsidRPr="007A7EE2">
        <w:rPr>
          <w:rFonts w:ascii="Palatino Linotype" w:eastAsia="Calibri" w:hAnsi="Palatino Linotype" w:cs="Tahoma"/>
          <w:bCs/>
          <w:szCs w:val="22"/>
          <w:lang w:eastAsia="en-U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CB83817" w14:textId="77777777" w:rsidR="00FF2D8A" w:rsidRPr="007A7EE2" w:rsidRDefault="00FF2D8A" w:rsidP="007A7EE2">
      <w:pPr>
        <w:spacing w:line="360" w:lineRule="auto"/>
        <w:rPr>
          <w:rFonts w:ascii="Palatino Linotype" w:eastAsia="Calibri" w:hAnsi="Palatino Linotype" w:cs="Tahoma"/>
          <w:b/>
          <w:bCs/>
          <w:szCs w:val="22"/>
          <w:lang w:eastAsia="en-US"/>
        </w:rPr>
      </w:pPr>
    </w:p>
    <w:p w14:paraId="64E9A5EC" w14:textId="7629BAA9" w:rsidR="00FF2D8A" w:rsidRPr="007A7EE2" w:rsidRDefault="00FF2D8A" w:rsidP="007A7EE2">
      <w:pPr>
        <w:pStyle w:val="Prrafodelista"/>
        <w:spacing w:line="360" w:lineRule="auto"/>
        <w:ind w:left="0"/>
        <w:jc w:val="both"/>
        <w:rPr>
          <w:rFonts w:ascii="Palatino Linotype" w:eastAsia="Calibri" w:hAnsi="Palatino Linotype" w:cs="Tahoma"/>
          <w:b/>
          <w:bCs/>
          <w:szCs w:val="22"/>
          <w:lang w:eastAsia="en-US"/>
        </w:rPr>
      </w:pPr>
      <w:r w:rsidRPr="007A7EE2">
        <w:rPr>
          <w:rFonts w:ascii="Palatino Linotype" w:hAnsi="Palatino Linotype" w:cs="Tahoma"/>
          <w:bCs/>
          <w:szCs w:val="22"/>
          <w:lang w:val="es-ES"/>
        </w:rPr>
        <w:t xml:space="preserve">De conformidad con lo anterior, </w:t>
      </w:r>
      <w:r w:rsidRPr="007A7EE2">
        <w:rPr>
          <w:rFonts w:ascii="Palatino Linotype" w:hAnsi="Palatino Linotype" w:cs="Tahoma"/>
          <w:b/>
          <w:bCs/>
          <w:szCs w:val="22"/>
          <w:lang w:val="es-ES"/>
        </w:rPr>
        <w:t>destaca que la ampliación de plazo no fue notificada con el debido acuerdo del Comité de Transparencia,</w:t>
      </w:r>
      <w:r w:rsidRPr="007A7EE2">
        <w:rPr>
          <w:rFonts w:ascii="Palatino Linotype" w:hAnsi="Palatino Linotype" w:cs="Tahoma"/>
          <w:bCs/>
          <w:szCs w:val="22"/>
          <w:lang w:val="es-ES"/>
        </w:rPr>
        <w:t xml:space="preserve"> en el que se fundaran y motivaran las razones de la prórroga para atender la solicitud; por lo que el Sujeto Obligado no cumplió con lo dispuesto en el artículo 163, párrafo segundo y 49, fracción II, de la Ley de Transparencia y Acceso a la Información Pública del Estado de México y Municipios; de tal suerte que se le insta, para que se abstenga de realizar prórrogas </w:t>
      </w:r>
      <w:r w:rsidR="006D0D65">
        <w:rPr>
          <w:rFonts w:ascii="Palatino Linotype" w:hAnsi="Palatino Linotype" w:cs="Tahoma"/>
          <w:bCs/>
          <w:szCs w:val="22"/>
          <w:lang w:val="es-ES"/>
        </w:rPr>
        <w:t>sin adjuntar el acuerdo d</w:t>
      </w:r>
      <w:r w:rsidRPr="007A7EE2">
        <w:rPr>
          <w:rFonts w:ascii="Palatino Linotype" w:hAnsi="Palatino Linotype" w:cs="Tahoma"/>
          <w:bCs/>
          <w:szCs w:val="22"/>
          <w:lang w:val="es-ES"/>
        </w:rPr>
        <w:t xml:space="preserve">el Comité de Transparencia. </w:t>
      </w:r>
    </w:p>
    <w:p w14:paraId="224CA625" w14:textId="77777777" w:rsidR="00FF2D8A" w:rsidRPr="007A7EE2" w:rsidRDefault="00FF2D8A" w:rsidP="007A7EE2">
      <w:pPr>
        <w:spacing w:line="360" w:lineRule="auto"/>
        <w:rPr>
          <w:rFonts w:ascii="Palatino Linotype" w:eastAsia="Calibri" w:hAnsi="Palatino Linotype" w:cs="Tahoma"/>
          <w:b/>
          <w:bCs/>
          <w:szCs w:val="22"/>
          <w:lang w:eastAsia="en-US"/>
        </w:rPr>
      </w:pPr>
    </w:p>
    <w:p w14:paraId="504D3E7E" w14:textId="53B48C29" w:rsidR="004B6A23" w:rsidRPr="007A7EE2" w:rsidRDefault="004B6A23" w:rsidP="007A7EE2">
      <w:pPr>
        <w:tabs>
          <w:tab w:val="left" w:pos="4962"/>
        </w:tabs>
        <w:spacing w:line="360" w:lineRule="auto"/>
        <w:jc w:val="both"/>
        <w:rPr>
          <w:rFonts w:ascii="Palatino Linotype" w:eastAsia="Calibri" w:hAnsi="Palatino Linotype" w:cs="Tahoma"/>
          <w:bCs/>
          <w:iCs/>
          <w:sz w:val="22"/>
          <w:szCs w:val="22"/>
          <w:lang w:eastAsia="es-ES_tradnl"/>
        </w:rPr>
      </w:pPr>
      <w:r w:rsidRPr="007A7EE2">
        <w:rPr>
          <w:rFonts w:ascii="Palatino Linotype" w:eastAsia="Calibri" w:hAnsi="Palatino Linotype" w:cs="Tahoma"/>
          <w:bCs/>
          <w:sz w:val="22"/>
          <w:szCs w:val="22"/>
          <w:lang w:eastAsia="en-US"/>
        </w:rPr>
        <w:t xml:space="preserve">Una vez establecido lo anterior, es de precisar </w:t>
      </w:r>
      <w:r w:rsidRPr="007A7EE2">
        <w:rPr>
          <w:rFonts w:ascii="Palatino Linotype" w:eastAsia="Calibri" w:hAnsi="Palatino Linotype" w:cs="Tahoma"/>
          <w:bCs/>
          <w:sz w:val="22"/>
          <w:szCs w:val="22"/>
          <w:lang w:val="es-ES" w:eastAsia="en-US"/>
        </w:rPr>
        <w:t>que el Recurrente solicitó</w:t>
      </w:r>
      <w:r w:rsidRPr="007A7EE2">
        <w:rPr>
          <w:rFonts w:ascii="Palatino Linotype" w:eastAsia="Calibri" w:hAnsi="Palatino Linotype" w:cs="Tahoma"/>
          <w:iCs/>
          <w:sz w:val="22"/>
          <w:szCs w:val="22"/>
          <w:lang w:val="es-ES" w:eastAsia="es-ES_tradnl"/>
        </w:rPr>
        <w:t xml:space="preserve">, </w:t>
      </w:r>
      <w:r w:rsidR="007B779D">
        <w:rPr>
          <w:rFonts w:ascii="Palatino Linotype" w:eastAsia="Calibri" w:hAnsi="Palatino Linotype" w:cs="Tahoma"/>
          <w:iCs/>
          <w:sz w:val="22"/>
          <w:szCs w:val="22"/>
          <w:lang w:val="es-ES" w:eastAsia="es-ES_tradnl"/>
        </w:rPr>
        <w:t>el p</w:t>
      </w:r>
      <w:r w:rsidR="007B779D" w:rsidRPr="007B779D">
        <w:rPr>
          <w:rFonts w:ascii="Palatino Linotype" w:eastAsia="Calibri" w:hAnsi="Palatino Linotype" w:cs="Tahoma"/>
          <w:iCs/>
          <w:sz w:val="22"/>
          <w:szCs w:val="22"/>
          <w:lang w:val="es-ES" w:eastAsia="es-ES_tradnl"/>
        </w:rPr>
        <w:t>roceso de selección y asignación del responsable del Archivo institucional, e</w:t>
      </w:r>
      <w:r w:rsidR="007B779D">
        <w:rPr>
          <w:rFonts w:ascii="Palatino Linotype" w:eastAsia="Calibri" w:hAnsi="Palatino Linotype" w:cs="Tahoma"/>
          <w:iCs/>
          <w:sz w:val="22"/>
          <w:szCs w:val="22"/>
          <w:lang w:val="es-ES" w:eastAsia="es-ES_tradnl"/>
        </w:rPr>
        <w:t xml:space="preserve">videncias de la votación para </w:t>
      </w:r>
      <w:r w:rsidR="007B779D" w:rsidRPr="007B779D">
        <w:rPr>
          <w:rFonts w:ascii="Palatino Linotype" w:eastAsia="Calibri" w:hAnsi="Palatino Linotype" w:cs="Tahoma"/>
          <w:iCs/>
          <w:sz w:val="22"/>
          <w:szCs w:val="22"/>
          <w:lang w:val="es-ES" w:eastAsia="es-ES_tradnl"/>
        </w:rPr>
        <w:t>la selección y oficio que muestre la asignación.</w:t>
      </w:r>
      <w:r w:rsidR="0099448D">
        <w:rPr>
          <w:rFonts w:ascii="Palatino Linotype" w:eastAsia="Calibri" w:hAnsi="Palatino Linotype" w:cs="Tahoma"/>
          <w:iCs/>
          <w:sz w:val="22"/>
          <w:szCs w:val="22"/>
          <w:lang w:val="es-ES" w:eastAsia="es-ES_tradnl"/>
        </w:rPr>
        <w:t xml:space="preserve"> </w:t>
      </w:r>
    </w:p>
    <w:p w14:paraId="504D3E7F" w14:textId="77777777" w:rsidR="00BA0CE7" w:rsidRPr="007A7EE2" w:rsidRDefault="00BA0CE7" w:rsidP="007A7EE2">
      <w:pPr>
        <w:tabs>
          <w:tab w:val="left" w:pos="4962"/>
        </w:tabs>
        <w:spacing w:line="360" w:lineRule="auto"/>
        <w:jc w:val="both"/>
        <w:rPr>
          <w:rFonts w:ascii="Palatino Linotype" w:hAnsi="Palatino Linotype" w:cs="Tahoma"/>
          <w:b/>
          <w:bCs/>
          <w:sz w:val="22"/>
          <w:szCs w:val="24"/>
        </w:rPr>
      </w:pPr>
    </w:p>
    <w:p w14:paraId="3328C286" w14:textId="4AEEFBFD" w:rsidR="00A715C3" w:rsidRPr="000C5BF3" w:rsidRDefault="004B6A23" w:rsidP="007A7EE2">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En respuesta, el Sujeto Obligado</w:t>
      </w:r>
      <w:r w:rsidR="00BA0CE7" w:rsidRPr="007A7EE2">
        <w:rPr>
          <w:rFonts w:ascii="Palatino Linotype" w:eastAsia="Calibri" w:hAnsi="Palatino Linotype" w:cs="Tahoma"/>
          <w:sz w:val="22"/>
          <w:szCs w:val="22"/>
          <w:lang w:eastAsia="es-ES_tradnl"/>
        </w:rPr>
        <w:t xml:space="preserve"> adjunt</w:t>
      </w:r>
      <w:r w:rsidR="00A71B23">
        <w:rPr>
          <w:rFonts w:ascii="Palatino Linotype" w:eastAsia="Calibri" w:hAnsi="Palatino Linotype" w:cs="Tahoma"/>
          <w:sz w:val="22"/>
          <w:szCs w:val="22"/>
          <w:lang w:eastAsia="es-ES_tradnl"/>
        </w:rPr>
        <w:t>ó</w:t>
      </w:r>
      <w:r w:rsidR="00BA0CE7" w:rsidRPr="007A7EE2">
        <w:rPr>
          <w:rFonts w:ascii="Palatino Linotype" w:eastAsia="Calibri" w:hAnsi="Palatino Linotype" w:cs="Tahoma"/>
          <w:sz w:val="22"/>
          <w:szCs w:val="22"/>
          <w:lang w:eastAsia="es-ES_tradnl"/>
        </w:rPr>
        <w:t xml:space="preserve"> </w:t>
      </w:r>
      <w:r w:rsidR="00A715C3" w:rsidRPr="007A7EE2">
        <w:rPr>
          <w:rFonts w:ascii="Palatino Linotype" w:eastAsia="Calibri" w:hAnsi="Palatino Linotype" w:cs="Tahoma"/>
          <w:sz w:val="22"/>
          <w:szCs w:val="22"/>
          <w:lang w:eastAsia="es-ES_tradnl"/>
        </w:rPr>
        <w:t>dos</w:t>
      </w:r>
      <w:r w:rsidR="005E5CA6" w:rsidRPr="007A7EE2">
        <w:rPr>
          <w:rFonts w:ascii="Palatino Linotype" w:eastAsia="Calibri" w:hAnsi="Palatino Linotype" w:cs="Tahoma"/>
          <w:sz w:val="22"/>
          <w:szCs w:val="22"/>
          <w:lang w:eastAsia="es-ES_tradnl"/>
        </w:rPr>
        <w:t xml:space="preserve"> documentos, de los cuales uno de ellos correspondió a la respuesta remitida por la Jefe del Departamento de Recursos Humanos y Mater</w:t>
      </w:r>
      <w:r w:rsidR="000C5BF3">
        <w:rPr>
          <w:rFonts w:ascii="Palatino Linotype" w:eastAsia="Calibri" w:hAnsi="Palatino Linotype" w:cs="Tahoma"/>
          <w:sz w:val="22"/>
          <w:szCs w:val="22"/>
          <w:lang w:eastAsia="es-ES_tradnl"/>
        </w:rPr>
        <w:t xml:space="preserve">iales, mediante la cual informó </w:t>
      </w:r>
      <w:r w:rsidR="005E5CA6" w:rsidRPr="007A7EE2">
        <w:rPr>
          <w:rFonts w:ascii="Palatino Linotype" w:eastAsia="Calibri" w:hAnsi="Palatino Linotype" w:cs="Tahoma"/>
          <w:sz w:val="22"/>
          <w:szCs w:val="22"/>
          <w:lang w:eastAsia="es-ES_tradnl"/>
        </w:rPr>
        <w:t xml:space="preserve">que </w:t>
      </w:r>
      <w:r w:rsidR="000C5BF3">
        <w:rPr>
          <w:rFonts w:ascii="Palatino Linotype" w:eastAsia="Calibri" w:hAnsi="Palatino Linotype" w:cs="Tahoma"/>
          <w:sz w:val="22"/>
          <w:szCs w:val="22"/>
          <w:lang w:eastAsia="es-ES_tradnl"/>
        </w:rPr>
        <w:t xml:space="preserve">conforme a la normatividad y el organigrama de la Universidad, no se contaba con un </w:t>
      </w:r>
      <w:r w:rsidR="000C5BF3" w:rsidRPr="000C5BF3">
        <w:rPr>
          <w:rFonts w:ascii="Palatino Linotype" w:eastAsia="Calibri" w:hAnsi="Palatino Linotype" w:cs="Tahoma"/>
          <w:i/>
          <w:sz w:val="22"/>
          <w:szCs w:val="22"/>
          <w:lang w:eastAsia="es-ES_tradnl"/>
        </w:rPr>
        <w:t>Archivo Institucional</w:t>
      </w:r>
      <w:r w:rsidR="000C5BF3">
        <w:rPr>
          <w:rFonts w:ascii="Palatino Linotype" w:eastAsia="Calibri" w:hAnsi="Palatino Linotype" w:cs="Tahoma"/>
          <w:i/>
          <w:sz w:val="22"/>
          <w:szCs w:val="22"/>
          <w:lang w:eastAsia="es-ES_tradnl"/>
        </w:rPr>
        <w:t xml:space="preserve">, </w:t>
      </w:r>
      <w:r w:rsidR="000C5BF3">
        <w:rPr>
          <w:rFonts w:ascii="Palatino Linotype" w:eastAsia="Calibri" w:hAnsi="Palatino Linotype" w:cs="Tahoma"/>
          <w:sz w:val="22"/>
          <w:szCs w:val="22"/>
          <w:lang w:eastAsia="es-ES_tradnl"/>
        </w:rPr>
        <w:t xml:space="preserve">de igual forma, derivado de la búsqueda exhaustiva, no se encontró información que diera cuenta a lo solicitada, únicamente, el oficio de designación del Responsable del Área Coordinadora de Archivos de conformidad con la normatividad aplicable. </w:t>
      </w:r>
    </w:p>
    <w:p w14:paraId="442A00A4" w14:textId="77777777" w:rsidR="005E5CA6" w:rsidRPr="007A7EE2" w:rsidRDefault="005E5CA6" w:rsidP="007A7EE2">
      <w:pPr>
        <w:spacing w:line="360" w:lineRule="auto"/>
        <w:ind w:right="-93"/>
        <w:jc w:val="both"/>
        <w:rPr>
          <w:rFonts w:ascii="Palatino Linotype" w:hAnsi="Palatino Linotype" w:cs="Tahoma"/>
          <w:sz w:val="22"/>
          <w:szCs w:val="22"/>
          <w:lang w:val="es-ES"/>
        </w:rPr>
      </w:pPr>
    </w:p>
    <w:p w14:paraId="504D3E93" w14:textId="10945481" w:rsidR="00091753" w:rsidRPr="007A7EE2" w:rsidRDefault="00091753" w:rsidP="007A7EE2">
      <w:pPr>
        <w:spacing w:line="360" w:lineRule="auto"/>
        <w:ind w:right="-93"/>
        <w:jc w:val="both"/>
        <w:rPr>
          <w:rFonts w:ascii="Palatino Linotype" w:hAnsi="Palatino Linotype" w:cs="Tahoma"/>
          <w:sz w:val="22"/>
          <w:szCs w:val="22"/>
          <w:lang w:val="es-ES"/>
        </w:rPr>
      </w:pPr>
      <w:r w:rsidRPr="007A7EE2">
        <w:rPr>
          <w:rFonts w:ascii="Palatino Linotype" w:hAnsi="Palatino Linotype" w:cs="Tahoma"/>
          <w:sz w:val="22"/>
          <w:szCs w:val="22"/>
          <w:lang w:val="es-ES"/>
        </w:rPr>
        <w:lastRenderedPageBreak/>
        <w:t xml:space="preserve">Inconforme, el Recurrente precisó que la información </w:t>
      </w:r>
      <w:r w:rsidR="005E5CA6" w:rsidRPr="007A7EE2">
        <w:rPr>
          <w:rFonts w:ascii="Palatino Linotype" w:hAnsi="Palatino Linotype" w:cs="Tahoma"/>
          <w:sz w:val="22"/>
          <w:szCs w:val="22"/>
          <w:lang w:val="es-ES"/>
        </w:rPr>
        <w:t xml:space="preserve">le había sido negada </w:t>
      </w:r>
      <w:r w:rsidR="00CB6BBF">
        <w:rPr>
          <w:rFonts w:ascii="Palatino Linotype" w:hAnsi="Palatino Linotype" w:cs="Tahoma"/>
          <w:sz w:val="22"/>
          <w:szCs w:val="22"/>
          <w:lang w:val="es-ES"/>
        </w:rPr>
        <w:t xml:space="preserve">la información </w:t>
      </w:r>
      <w:r w:rsidR="00BA0CE7" w:rsidRPr="007A7EE2">
        <w:rPr>
          <w:rFonts w:ascii="Palatino Linotype" w:hAnsi="Palatino Linotype" w:cs="Tahoma"/>
          <w:sz w:val="22"/>
          <w:szCs w:val="22"/>
          <w:lang w:val="es-ES"/>
        </w:rPr>
        <w:t xml:space="preserve">y como razones o motivos de inconformidad refirió que </w:t>
      </w:r>
      <w:r w:rsidR="000C5BF3">
        <w:rPr>
          <w:rFonts w:ascii="Palatino Linotype" w:hAnsi="Palatino Linotype" w:cs="Tahoma"/>
          <w:sz w:val="22"/>
          <w:szCs w:val="22"/>
          <w:lang w:val="es-ES"/>
        </w:rPr>
        <w:t xml:space="preserve">no se muestra el proceso de selección de la persona que se señala. </w:t>
      </w:r>
    </w:p>
    <w:p w14:paraId="504D3E94" w14:textId="77777777" w:rsidR="00091753" w:rsidRPr="007A7EE2" w:rsidRDefault="00091753" w:rsidP="007A7EE2">
      <w:pPr>
        <w:spacing w:line="360" w:lineRule="auto"/>
        <w:ind w:right="-93"/>
        <w:jc w:val="both"/>
        <w:rPr>
          <w:rFonts w:ascii="Palatino Linotype" w:eastAsia="Calibri" w:hAnsi="Palatino Linotype" w:cs="Tahoma"/>
          <w:iCs/>
          <w:sz w:val="22"/>
          <w:szCs w:val="22"/>
          <w:lang w:eastAsia="es-ES_tradnl"/>
        </w:rPr>
      </w:pPr>
    </w:p>
    <w:p w14:paraId="504D3E95" w14:textId="37961839" w:rsidR="00091753" w:rsidRPr="007A7EE2" w:rsidRDefault="00091753"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Una vez determinada la vía sobre la que versará </w:t>
      </w:r>
      <w:r w:rsidR="00CB6BBF">
        <w:rPr>
          <w:rFonts w:ascii="Palatino Linotype" w:hAnsi="Palatino Linotype" w:cs="Tahoma"/>
          <w:sz w:val="22"/>
          <w:szCs w:val="22"/>
        </w:rPr>
        <w:t>la</w:t>
      </w:r>
      <w:r w:rsidRPr="007A7EE2">
        <w:rPr>
          <w:rFonts w:ascii="Palatino Linotype" w:hAnsi="Palatino Linotype" w:cs="Tahoma"/>
          <w:sz w:val="22"/>
          <w:szCs w:val="22"/>
        </w:rPr>
        <w:t xml:space="preserve"> presente </w:t>
      </w:r>
      <w:r w:rsidR="00CB6BBF">
        <w:rPr>
          <w:rFonts w:ascii="Palatino Linotype" w:hAnsi="Palatino Linotype" w:cs="Tahoma"/>
          <w:sz w:val="22"/>
          <w:szCs w:val="22"/>
        </w:rPr>
        <w:t>Resolución</w:t>
      </w:r>
      <w:r w:rsidRPr="007A7EE2">
        <w:rPr>
          <w:rFonts w:ascii="Palatino Linotype" w:hAnsi="Palatino Linotype" w:cs="Tahoma"/>
          <w:sz w:val="22"/>
          <w:szCs w:val="22"/>
        </w:rPr>
        <w:t xml:space="preserve"> y previa revisión del expediente electrónico formado en</w:t>
      </w:r>
      <w:r w:rsidR="00D5077B" w:rsidRPr="007A7EE2">
        <w:rPr>
          <w:rFonts w:ascii="Palatino Linotype" w:hAnsi="Palatino Linotype" w:cs="Tahoma"/>
          <w:sz w:val="22"/>
          <w:szCs w:val="22"/>
        </w:rPr>
        <w:t xml:space="preserve"> el Sistema de Acceso a la Información Pública del Estado de México (</w:t>
      </w:r>
      <w:r w:rsidRPr="007A7EE2">
        <w:rPr>
          <w:rFonts w:ascii="Palatino Linotype" w:hAnsi="Palatino Linotype" w:cs="Tahoma"/>
          <w:sz w:val="22"/>
          <w:szCs w:val="22"/>
        </w:rPr>
        <w:t>SAIMEX</w:t>
      </w:r>
      <w:r w:rsidR="00D5077B" w:rsidRPr="007A7EE2">
        <w:rPr>
          <w:rFonts w:ascii="Palatino Linotype" w:hAnsi="Palatino Linotype" w:cs="Tahoma"/>
          <w:sz w:val="22"/>
          <w:szCs w:val="22"/>
        </w:rPr>
        <w:t>),</w:t>
      </w:r>
      <w:r w:rsidRPr="007A7EE2">
        <w:rPr>
          <w:rFonts w:ascii="Palatino Linotype" w:hAnsi="Palatino Linotype" w:cs="Tahoma"/>
          <w:sz w:val="22"/>
          <w:szCs w:val="22"/>
        </w:rPr>
        <w:t xml:space="preserve"> con motivo de la solicitud de información y del </w:t>
      </w:r>
      <w:r w:rsidR="00C33B8D" w:rsidRPr="007A7EE2">
        <w:rPr>
          <w:rFonts w:ascii="Palatino Linotype" w:hAnsi="Palatino Linotype" w:cs="Tahoma"/>
          <w:sz w:val="22"/>
          <w:szCs w:val="22"/>
        </w:rPr>
        <w:t>R</w:t>
      </w:r>
      <w:r w:rsidRPr="007A7EE2">
        <w:rPr>
          <w:rFonts w:ascii="Palatino Linotype" w:hAnsi="Palatino Linotype" w:cs="Tahoma"/>
          <w:sz w:val="22"/>
          <w:szCs w:val="22"/>
        </w:rPr>
        <w:t>ecurso</w:t>
      </w:r>
      <w:r w:rsidR="00C33B8D" w:rsidRPr="007A7EE2">
        <w:rPr>
          <w:rFonts w:ascii="Palatino Linotype" w:hAnsi="Palatino Linotype" w:cs="Tahoma"/>
          <w:sz w:val="22"/>
          <w:szCs w:val="22"/>
        </w:rPr>
        <w:t xml:space="preserve"> de Revisión</w:t>
      </w:r>
      <w:r w:rsidRPr="007A7EE2">
        <w:rPr>
          <w:rFonts w:ascii="Palatino Linotype" w:hAnsi="Palatino Linotype" w:cs="Tahoma"/>
          <w:sz w:val="22"/>
          <w:szCs w:val="22"/>
        </w:rPr>
        <w:t xml:space="preserve"> que da origen, es conveniente analizar si la respuesta del </w:t>
      </w:r>
      <w:r w:rsidRPr="007A7EE2">
        <w:rPr>
          <w:rFonts w:ascii="Palatino Linotype" w:hAnsi="Palatino Linotype" w:cs="Tahoma"/>
          <w:b/>
          <w:sz w:val="22"/>
          <w:szCs w:val="22"/>
        </w:rPr>
        <w:t>Sujeto Obligado</w:t>
      </w:r>
      <w:r w:rsidRPr="007A7EE2">
        <w:rPr>
          <w:rFonts w:ascii="Palatino Linotype" w:hAnsi="Palatino Linotype" w:cs="Tahoma"/>
          <w:sz w:val="22"/>
          <w:szCs w:val="22"/>
        </w:rPr>
        <w:t xml:space="preserve"> cumple con los requisitos y procedimientos del derecho de acceso a la información pública.</w:t>
      </w:r>
    </w:p>
    <w:p w14:paraId="504D3E96" w14:textId="77777777" w:rsidR="009D0858" w:rsidRPr="007A7EE2" w:rsidRDefault="009D0858" w:rsidP="007A7EE2">
      <w:pPr>
        <w:spacing w:line="360" w:lineRule="auto"/>
        <w:jc w:val="both"/>
        <w:rPr>
          <w:rFonts w:ascii="Palatino Linotype" w:hAnsi="Palatino Linotype" w:cs="Tahoma"/>
          <w:sz w:val="22"/>
          <w:szCs w:val="22"/>
          <w:lang w:val="es-ES"/>
        </w:rPr>
      </w:pPr>
    </w:p>
    <w:p w14:paraId="504D3E97" w14:textId="2DE74D9D" w:rsidR="009D0858" w:rsidRDefault="00C33B8D" w:rsidP="007A7EE2">
      <w:pPr>
        <w:spacing w:line="360" w:lineRule="auto"/>
        <w:jc w:val="both"/>
        <w:rPr>
          <w:rFonts w:ascii="Palatino Linotype" w:hAnsi="Palatino Linotype" w:cs="Tahoma"/>
          <w:sz w:val="22"/>
          <w:szCs w:val="22"/>
          <w:lang w:val="es-ES"/>
        </w:rPr>
      </w:pPr>
      <w:r w:rsidRPr="007A7EE2">
        <w:rPr>
          <w:rFonts w:ascii="Palatino Linotype" w:hAnsi="Palatino Linotype" w:cs="Tahoma"/>
          <w:sz w:val="22"/>
          <w:szCs w:val="22"/>
          <w:lang w:val="es-ES"/>
        </w:rPr>
        <w:t>En este contexto</w:t>
      </w:r>
      <w:r w:rsidR="009D0858" w:rsidRPr="007A7EE2">
        <w:rPr>
          <w:rFonts w:ascii="Palatino Linotype" w:hAnsi="Palatino Linotype" w:cs="Tahoma"/>
          <w:sz w:val="22"/>
          <w:szCs w:val="22"/>
          <w:lang w:val="es-ES"/>
        </w:rPr>
        <w:t>, el Sujeto Obligado en su respuesta manif</w:t>
      </w:r>
      <w:r w:rsidRPr="007A7EE2">
        <w:rPr>
          <w:rFonts w:ascii="Palatino Linotype" w:hAnsi="Palatino Linotype" w:cs="Tahoma"/>
          <w:sz w:val="22"/>
          <w:szCs w:val="22"/>
          <w:lang w:val="es-ES"/>
        </w:rPr>
        <w:t>estó</w:t>
      </w:r>
      <w:r w:rsidR="009D0858" w:rsidRPr="007A7EE2">
        <w:rPr>
          <w:rFonts w:ascii="Palatino Linotype" w:hAnsi="Palatino Linotype" w:cs="Tahoma"/>
          <w:sz w:val="22"/>
          <w:szCs w:val="22"/>
          <w:lang w:val="es-ES"/>
        </w:rPr>
        <w:t xml:space="preserve"> que</w:t>
      </w:r>
      <w:r w:rsidR="005E5CA6" w:rsidRPr="007A7EE2">
        <w:rPr>
          <w:rFonts w:ascii="Palatino Linotype" w:hAnsi="Palatino Linotype" w:cs="Tahoma"/>
          <w:sz w:val="22"/>
          <w:szCs w:val="22"/>
          <w:lang w:val="es-ES"/>
        </w:rPr>
        <w:t xml:space="preserve"> </w:t>
      </w:r>
      <w:r w:rsidR="00BF28B9">
        <w:rPr>
          <w:rFonts w:ascii="Palatino Linotype" w:hAnsi="Palatino Linotype" w:cs="Tahoma"/>
          <w:sz w:val="22"/>
          <w:szCs w:val="22"/>
          <w:lang w:val="es-ES"/>
        </w:rPr>
        <w:t xml:space="preserve">conforme lo que establece el Manual General de Organización de la Universidad, publicado en el periódico oficial “Gaceta del Gobierno” de fecha nueve de noviembre de dos mil once, en el organigrama no se establece alguna unidad administrativa que corresponda a Archivo, por lo que, dicha normatividad fue consultada </w:t>
      </w:r>
      <w:r w:rsidR="00D70269">
        <w:rPr>
          <w:rFonts w:ascii="Palatino Linotype" w:hAnsi="Palatino Linotype" w:cs="Tahoma"/>
          <w:sz w:val="22"/>
          <w:szCs w:val="22"/>
          <w:lang w:val="es-ES"/>
        </w:rPr>
        <w:t xml:space="preserve">(disponible en el enlace electrónico: </w:t>
      </w:r>
      <w:hyperlink r:id="rId8" w:history="1">
        <w:r w:rsidR="00D70269" w:rsidRPr="00C04229">
          <w:rPr>
            <w:rStyle w:val="Hipervnculo"/>
            <w:rFonts w:ascii="Palatino Linotype" w:hAnsi="Palatino Linotype" w:cs="Tahoma"/>
            <w:sz w:val="22"/>
            <w:szCs w:val="22"/>
            <w:lang w:val="es-ES"/>
          </w:rPr>
          <w:t>http://legislacion.edomex.gob.mx/sites/legislacion.edomex.gob.mx/files/files/pdf/gct/2011/nov091.PDF</w:t>
        </w:r>
      </w:hyperlink>
      <w:r w:rsidR="00D70269">
        <w:rPr>
          <w:rFonts w:ascii="Palatino Linotype" w:hAnsi="Palatino Linotype" w:cs="Tahoma"/>
          <w:sz w:val="22"/>
          <w:szCs w:val="22"/>
          <w:lang w:val="es-ES"/>
        </w:rPr>
        <w:t>) , corroborando dicha información, tal cual se muestra en la siguiente imagen:</w:t>
      </w:r>
    </w:p>
    <w:p w14:paraId="140937FF" w14:textId="77777777" w:rsidR="00D70269" w:rsidRDefault="00D70269" w:rsidP="007A7EE2">
      <w:pPr>
        <w:spacing w:line="360" w:lineRule="auto"/>
        <w:jc w:val="both"/>
        <w:rPr>
          <w:noProof/>
          <w:lang w:eastAsia="es-MX"/>
        </w:rPr>
      </w:pPr>
    </w:p>
    <w:p w14:paraId="6D0FF04D" w14:textId="2C03FEC1" w:rsidR="00D70269" w:rsidRDefault="00D70269" w:rsidP="007A7EE2">
      <w:pPr>
        <w:spacing w:line="360" w:lineRule="auto"/>
        <w:jc w:val="both"/>
        <w:rPr>
          <w:rFonts w:ascii="Palatino Linotype" w:hAnsi="Palatino Linotype" w:cs="Tahoma"/>
          <w:sz w:val="22"/>
          <w:szCs w:val="22"/>
          <w:lang w:val="es-ES"/>
        </w:rPr>
      </w:pPr>
      <w:r>
        <w:rPr>
          <w:noProof/>
          <w:lang w:eastAsia="es-MX"/>
        </w:rPr>
        <w:lastRenderedPageBreak/>
        <w:drawing>
          <wp:inline distT="0" distB="0" distL="0" distR="0" wp14:anchorId="3050FF5E" wp14:editId="38573DB7">
            <wp:extent cx="5914417" cy="45372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335" t="15659" r="25785" b="10855"/>
                    <a:stretch/>
                  </pic:blipFill>
                  <pic:spPr bwMode="auto">
                    <a:xfrm>
                      <a:off x="0" y="0"/>
                      <a:ext cx="5931327" cy="4550221"/>
                    </a:xfrm>
                    <a:prstGeom prst="rect">
                      <a:avLst/>
                    </a:prstGeom>
                    <a:ln>
                      <a:noFill/>
                    </a:ln>
                    <a:extLst>
                      <a:ext uri="{53640926-AAD7-44D8-BBD7-CCE9431645EC}">
                        <a14:shadowObscured xmlns:a14="http://schemas.microsoft.com/office/drawing/2010/main"/>
                      </a:ext>
                    </a:extLst>
                  </pic:spPr>
                </pic:pic>
              </a:graphicData>
            </a:graphic>
          </wp:inline>
        </w:drawing>
      </w:r>
    </w:p>
    <w:p w14:paraId="35E84495" w14:textId="77777777" w:rsidR="00BF28B9" w:rsidRDefault="00BF28B9" w:rsidP="007A7EE2">
      <w:pPr>
        <w:spacing w:line="360" w:lineRule="auto"/>
        <w:jc w:val="both"/>
        <w:rPr>
          <w:rFonts w:ascii="Palatino Linotype" w:hAnsi="Palatino Linotype" w:cs="Tahoma"/>
          <w:sz w:val="22"/>
          <w:szCs w:val="22"/>
          <w:lang w:val="es-ES"/>
        </w:rPr>
      </w:pPr>
    </w:p>
    <w:p w14:paraId="07CB89F9" w14:textId="029ECC0D" w:rsidR="00D70269" w:rsidRPr="007A7EE2" w:rsidRDefault="00D70269" w:rsidP="007A7EE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igual forma, se consultaron las funciones que establece dicho manual para las diversas unidades administrativas de la Universidad, sin encontrar evidencia que refiera algún procedimiento de selección y/o asignación del responsable de Archivo. </w:t>
      </w:r>
    </w:p>
    <w:p w14:paraId="175383EF" w14:textId="77777777" w:rsidR="00745690" w:rsidRPr="007A7EE2" w:rsidRDefault="00745690" w:rsidP="007A7EE2">
      <w:pPr>
        <w:spacing w:line="360" w:lineRule="auto"/>
        <w:jc w:val="both"/>
        <w:rPr>
          <w:rFonts w:ascii="Palatino Linotype" w:hAnsi="Palatino Linotype" w:cs="Tahoma"/>
          <w:sz w:val="22"/>
          <w:szCs w:val="22"/>
          <w:lang w:val="es-ES"/>
        </w:rPr>
      </w:pPr>
    </w:p>
    <w:p w14:paraId="22944AC4" w14:textId="5AB7B7BE" w:rsidR="00497BE7" w:rsidRDefault="00745690" w:rsidP="007A7EE2">
      <w:pPr>
        <w:spacing w:line="360" w:lineRule="auto"/>
        <w:jc w:val="both"/>
        <w:rPr>
          <w:rFonts w:ascii="Palatino Linotype" w:hAnsi="Palatino Linotype" w:cs="Tahoma"/>
          <w:sz w:val="22"/>
          <w:szCs w:val="24"/>
          <w:lang w:val="es-ES"/>
        </w:rPr>
      </w:pPr>
      <w:r w:rsidRPr="007A7EE2">
        <w:rPr>
          <w:rFonts w:ascii="Palatino Linotype" w:hAnsi="Palatino Linotype" w:cs="Tahoma"/>
          <w:sz w:val="22"/>
          <w:szCs w:val="24"/>
          <w:lang w:val="es-ES"/>
        </w:rPr>
        <w:t>E</w:t>
      </w:r>
      <w:r w:rsidR="00D70269">
        <w:rPr>
          <w:rFonts w:ascii="Palatino Linotype" w:hAnsi="Palatino Linotype" w:cs="Tahoma"/>
          <w:sz w:val="22"/>
          <w:szCs w:val="24"/>
          <w:lang w:val="es-ES"/>
        </w:rPr>
        <w:t xml:space="preserve">s de precisar, que el Sujeto Obligado refirió que en aras de privilegiar el principio de máximo publicidad enviaba el oficio de asignación del responsable del </w:t>
      </w:r>
      <w:r w:rsidR="00497BE7">
        <w:rPr>
          <w:rFonts w:ascii="Palatino Linotype" w:hAnsi="Palatino Linotype" w:cs="Tahoma"/>
          <w:sz w:val="22"/>
          <w:szCs w:val="24"/>
          <w:lang w:val="es-ES"/>
        </w:rPr>
        <w:t>Área</w:t>
      </w:r>
      <w:r w:rsidR="00D70269">
        <w:rPr>
          <w:rFonts w:ascii="Palatino Linotype" w:hAnsi="Palatino Linotype" w:cs="Tahoma"/>
          <w:sz w:val="22"/>
          <w:szCs w:val="24"/>
          <w:lang w:val="es-ES"/>
        </w:rPr>
        <w:t xml:space="preserve"> Coordinadora de Archivos, en términos de los Lineamientos para la Administración de documentos del Estado de México y Municipios, publicado en el periódico oficial “Gaceta del Gobierno” en fecha veintinueve de </w:t>
      </w:r>
      <w:r w:rsidR="00497BE7">
        <w:rPr>
          <w:rFonts w:ascii="Palatino Linotype" w:hAnsi="Palatino Linotype" w:cs="Tahoma"/>
          <w:sz w:val="22"/>
          <w:szCs w:val="24"/>
          <w:lang w:val="es-ES"/>
        </w:rPr>
        <w:t>m</w:t>
      </w:r>
      <w:r w:rsidR="00D70269">
        <w:rPr>
          <w:rFonts w:ascii="Palatino Linotype" w:hAnsi="Palatino Linotype" w:cs="Tahoma"/>
          <w:sz w:val="22"/>
          <w:szCs w:val="24"/>
          <w:lang w:val="es-ES"/>
        </w:rPr>
        <w:t>ayo de dos mil quince.</w:t>
      </w:r>
      <w:r w:rsidR="00497BE7">
        <w:rPr>
          <w:rFonts w:ascii="Palatino Linotype" w:hAnsi="Palatino Linotype" w:cs="Tahoma"/>
          <w:sz w:val="22"/>
          <w:szCs w:val="24"/>
          <w:lang w:val="es-ES"/>
        </w:rPr>
        <w:t xml:space="preserve"> Dichos lineamientos</w:t>
      </w:r>
      <w:r w:rsidR="005C4D19">
        <w:rPr>
          <w:rFonts w:ascii="Palatino Linotype" w:hAnsi="Palatino Linotype" w:cs="Tahoma"/>
          <w:sz w:val="22"/>
          <w:szCs w:val="24"/>
          <w:lang w:val="es-ES"/>
        </w:rPr>
        <w:t xml:space="preserve"> </w:t>
      </w:r>
      <w:r w:rsidR="00CB6BBF">
        <w:rPr>
          <w:rFonts w:ascii="Palatino Linotype" w:hAnsi="Palatino Linotype" w:cs="Tahoma"/>
          <w:sz w:val="22"/>
          <w:szCs w:val="24"/>
          <w:lang w:val="es-ES"/>
        </w:rPr>
        <w:t>eran</w:t>
      </w:r>
      <w:r w:rsidR="005C4D19">
        <w:rPr>
          <w:rFonts w:ascii="Palatino Linotype" w:hAnsi="Palatino Linotype" w:cs="Tahoma"/>
          <w:sz w:val="22"/>
          <w:szCs w:val="24"/>
          <w:lang w:val="es-ES"/>
        </w:rPr>
        <w:t xml:space="preserve"> el marco jurídico </w:t>
      </w:r>
      <w:r w:rsidR="005C4D19">
        <w:rPr>
          <w:rFonts w:ascii="Palatino Linotype" w:hAnsi="Palatino Linotype" w:cs="Tahoma"/>
          <w:sz w:val="22"/>
          <w:szCs w:val="24"/>
          <w:lang w:val="es-ES"/>
        </w:rPr>
        <w:lastRenderedPageBreak/>
        <w:t>que</w:t>
      </w:r>
      <w:r w:rsidR="0099448D">
        <w:rPr>
          <w:rFonts w:ascii="Palatino Linotype" w:hAnsi="Palatino Linotype" w:cs="Tahoma"/>
          <w:sz w:val="22"/>
          <w:szCs w:val="24"/>
          <w:lang w:val="es-ES"/>
        </w:rPr>
        <w:t xml:space="preserve"> </w:t>
      </w:r>
      <w:r w:rsidR="0071518C">
        <w:rPr>
          <w:rFonts w:ascii="Palatino Linotype" w:hAnsi="Palatino Linotype" w:cs="Tahoma"/>
          <w:sz w:val="22"/>
          <w:szCs w:val="24"/>
          <w:lang w:val="es-ES"/>
        </w:rPr>
        <w:t>tenían</w:t>
      </w:r>
      <w:r w:rsidR="00497BE7">
        <w:rPr>
          <w:rFonts w:ascii="Palatino Linotype" w:hAnsi="Palatino Linotype" w:cs="Tahoma"/>
          <w:sz w:val="22"/>
          <w:szCs w:val="24"/>
          <w:lang w:val="es-ES"/>
        </w:rPr>
        <w:t xml:space="preserve"> por objeto normar la administración de documentos con los que cuenta</w:t>
      </w:r>
      <w:r w:rsidR="0071518C">
        <w:rPr>
          <w:rFonts w:ascii="Palatino Linotype" w:hAnsi="Palatino Linotype" w:cs="Tahoma"/>
          <w:sz w:val="22"/>
          <w:szCs w:val="24"/>
          <w:lang w:val="es-ES"/>
        </w:rPr>
        <w:t>n</w:t>
      </w:r>
      <w:r w:rsidR="00497BE7">
        <w:rPr>
          <w:rFonts w:ascii="Palatino Linotype" w:hAnsi="Palatino Linotype" w:cs="Tahoma"/>
          <w:sz w:val="22"/>
          <w:szCs w:val="24"/>
          <w:lang w:val="es-ES"/>
        </w:rPr>
        <w:t xml:space="preserve"> las unidades administrativas de los sujetos obligados; la Universidad es considerada Sujeto obligado de dicha normatividad, tal cual no establece el artículo segundo, en los términos siguientes:</w:t>
      </w:r>
    </w:p>
    <w:p w14:paraId="0F04F53D" w14:textId="77777777" w:rsidR="00497BE7" w:rsidRDefault="00497BE7" w:rsidP="007A7EE2">
      <w:pPr>
        <w:spacing w:line="360" w:lineRule="auto"/>
        <w:jc w:val="both"/>
        <w:rPr>
          <w:rFonts w:ascii="Palatino Linotype" w:hAnsi="Palatino Linotype" w:cs="Tahoma"/>
          <w:sz w:val="22"/>
          <w:szCs w:val="24"/>
          <w:lang w:val="es-ES"/>
        </w:rPr>
      </w:pPr>
    </w:p>
    <w:p w14:paraId="07A426D4"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LINEAMIENTOS PARA LA ADMINISTRACIÓN DE DOCUMENTOS EN EL</w:t>
      </w:r>
    </w:p>
    <w:p w14:paraId="3F724CB6"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ESTADO DE MÉXICO, PARA QUEDAR COMO SIGUEN:</w:t>
      </w:r>
    </w:p>
    <w:p w14:paraId="108B7CD6" w14:textId="77777777" w:rsidR="001B7209" w:rsidRDefault="001B7209" w:rsidP="00497BE7">
      <w:pPr>
        <w:spacing w:line="360" w:lineRule="auto"/>
        <w:ind w:left="567" w:right="539"/>
        <w:jc w:val="center"/>
        <w:rPr>
          <w:rFonts w:ascii="Palatino Linotype" w:hAnsi="Palatino Linotype" w:cs="Tahoma"/>
          <w:b/>
          <w:lang w:val="es-ES"/>
        </w:rPr>
      </w:pPr>
    </w:p>
    <w:p w14:paraId="1EF5B6B7"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Capítulo Primero</w:t>
      </w:r>
    </w:p>
    <w:p w14:paraId="536F40BA"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De la Administración de Documentos</w:t>
      </w:r>
    </w:p>
    <w:p w14:paraId="6E130CE3"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Sección Primera</w:t>
      </w:r>
    </w:p>
    <w:p w14:paraId="6BE26130" w14:textId="77777777" w:rsidR="00497BE7" w:rsidRPr="00497BE7" w:rsidRDefault="00497BE7" w:rsidP="00497BE7">
      <w:pPr>
        <w:spacing w:line="360" w:lineRule="auto"/>
        <w:ind w:left="567" w:right="539"/>
        <w:jc w:val="center"/>
        <w:rPr>
          <w:rFonts w:ascii="Palatino Linotype" w:hAnsi="Palatino Linotype" w:cs="Tahoma"/>
          <w:b/>
          <w:lang w:val="es-ES"/>
        </w:rPr>
      </w:pPr>
      <w:r w:rsidRPr="00497BE7">
        <w:rPr>
          <w:rFonts w:ascii="Palatino Linotype" w:hAnsi="Palatino Linotype" w:cs="Tahoma"/>
          <w:b/>
          <w:lang w:val="es-ES"/>
        </w:rPr>
        <w:t>Disposiciones Generales</w:t>
      </w:r>
    </w:p>
    <w:p w14:paraId="0FD950E6" w14:textId="77777777" w:rsidR="00497BE7" w:rsidRDefault="00497BE7" w:rsidP="00497BE7">
      <w:pPr>
        <w:spacing w:line="360" w:lineRule="auto"/>
        <w:ind w:left="567" w:right="539"/>
        <w:jc w:val="both"/>
        <w:rPr>
          <w:rFonts w:ascii="Palatino Linotype" w:hAnsi="Palatino Linotype" w:cs="Tahoma"/>
          <w:b/>
          <w:lang w:val="es-ES"/>
        </w:rPr>
      </w:pPr>
    </w:p>
    <w:p w14:paraId="26785730" w14:textId="6F89ADB1" w:rsidR="00497BE7" w:rsidRPr="00497BE7" w:rsidRDefault="00497BE7" w:rsidP="00497BE7">
      <w:pPr>
        <w:spacing w:line="360" w:lineRule="auto"/>
        <w:ind w:left="567" w:right="539"/>
        <w:jc w:val="both"/>
        <w:rPr>
          <w:rFonts w:ascii="Palatino Linotype" w:hAnsi="Palatino Linotype" w:cs="Tahoma"/>
          <w:u w:val="single"/>
          <w:lang w:val="es-ES"/>
        </w:rPr>
      </w:pPr>
      <w:r w:rsidRPr="00497BE7">
        <w:rPr>
          <w:rFonts w:ascii="Palatino Linotype" w:hAnsi="Palatino Linotype" w:cs="Tahoma"/>
          <w:b/>
          <w:lang w:val="es-ES"/>
        </w:rPr>
        <w:t>Artículo 1</w:t>
      </w:r>
      <w:r w:rsidRPr="00497BE7">
        <w:rPr>
          <w:rFonts w:ascii="Palatino Linotype" w:hAnsi="Palatino Linotype" w:cs="Tahoma"/>
          <w:lang w:val="es-ES"/>
        </w:rPr>
        <w:t>. Los Lineamientos tienen por objeto establecer las políticas y criterios generales para la Admini</w:t>
      </w:r>
      <w:r>
        <w:rPr>
          <w:rFonts w:ascii="Palatino Linotype" w:hAnsi="Palatino Linotype" w:cs="Tahoma"/>
          <w:lang w:val="es-ES"/>
        </w:rPr>
        <w:t xml:space="preserve">stración de los </w:t>
      </w:r>
      <w:r w:rsidRPr="00497BE7">
        <w:rPr>
          <w:rFonts w:ascii="Palatino Linotype" w:hAnsi="Palatino Linotype" w:cs="Tahoma"/>
          <w:u w:val="single"/>
          <w:lang w:val="es-ES"/>
        </w:rPr>
        <w:t>Documentos existentes en las Unidades Administrativas y en las Unidades Documentales de los Sujetos Obligados.</w:t>
      </w:r>
    </w:p>
    <w:p w14:paraId="6F9947B0" w14:textId="77777777" w:rsidR="00497BE7" w:rsidRDefault="00497BE7" w:rsidP="00497BE7">
      <w:pPr>
        <w:spacing w:line="360" w:lineRule="auto"/>
        <w:ind w:left="567" w:right="539"/>
        <w:jc w:val="both"/>
        <w:rPr>
          <w:rFonts w:ascii="Palatino Linotype" w:hAnsi="Palatino Linotype" w:cs="Tahoma"/>
          <w:b/>
          <w:lang w:val="es-ES"/>
        </w:rPr>
      </w:pPr>
    </w:p>
    <w:p w14:paraId="71B59C02" w14:textId="5240E659" w:rsidR="00497BE7" w:rsidRPr="00497BE7" w:rsidRDefault="00497BE7" w:rsidP="001B7209">
      <w:pPr>
        <w:spacing w:line="360" w:lineRule="auto"/>
        <w:ind w:left="567" w:right="539"/>
        <w:jc w:val="both"/>
        <w:rPr>
          <w:rFonts w:ascii="Palatino Linotype" w:hAnsi="Palatino Linotype" w:cs="Tahoma"/>
          <w:lang w:val="es-ES"/>
        </w:rPr>
      </w:pPr>
      <w:r w:rsidRPr="00497BE7">
        <w:rPr>
          <w:rFonts w:ascii="Palatino Linotype" w:hAnsi="Palatino Linotype" w:cs="Tahoma"/>
          <w:b/>
          <w:lang w:val="es-ES"/>
        </w:rPr>
        <w:t>Artículo 2</w:t>
      </w:r>
      <w:r w:rsidRPr="00497BE7">
        <w:rPr>
          <w:rFonts w:ascii="Palatino Linotype" w:hAnsi="Palatino Linotype" w:cs="Tahoma"/>
          <w:lang w:val="es-ES"/>
        </w:rPr>
        <w:t>. Son Sujetos Obligados al cumplimiento de las políticas y criterios contenidos en los Lineamientos:</w:t>
      </w:r>
    </w:p>
    <w:p w14:paraId="2780DAAD" w14:textId="0C79FE55"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 xml:space="preserve">I. </w:t>
      </w:r>
      <w:r w:rsidRPr="00497BE7">
        <w:rPr>
          <w:rFonts w:ascii="Palatino Linotype" w:hAnsi="Palatino Linotype" w:cs="Tahoma"/>
          <w:b/>
          <w:u w:val="single"/>
          <w:lang w:val="es-ES"/>
        </w:rPr>
        <w:t>El Poder Ejecutivo del Estado de México, las Dependencias y Organismos Auxiliares</w:t>
      </w:r>
      <w:r w:rsidRPr="00497BE7">
        <w:rPr>
          <w:rFonts w:ascii="Palatino Linotype" w:hAnsi="Palatino Linotype" w:cs="Tahoma"/>
          <w:lang w:val="es-ES"/>
        </w:rPr>
        <w:t>,</w:t>
      </w:r>
      <w:r>
        <w:rPr>
          <w:rFonts w:ascii="Palatino Linotype" w:hAnsi="Palatino Linotype" w:cs="Tahoma"/>
          <w:lang w:val="es-ES"/>
        </w:rPr>
        <w:t xml:space="preserve"> los Fideicomisos Públicos y la </w:t>
      </w:r>
      <w:r w:rsidRPr="00497BE7">
        <w:rPr>
          <w:rFonts w:ascii="Palatino Linotype" w:hAnsi="Palatino Linotype" w:cs="Tahoma"/>
          <w:lang w:val="es-ES"/>
        </w:rPr>
        <w:t>Procuraduría General de Justicia;</w:t>
      </w:r>
    </w:p>
    <w:p w14:paraId="1551E715" w14:textId="77777777"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II. El Poder Legislativo del Estado, los Órganos de la Legislatura y sus Dependencias;</w:t>
      </w:r>
    </w:p>
    <w:p w14:paraId="021AC801" w14:textId="77777777"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III. El Poder Judicial y el Consejo de la Judicatura del Estado;</w:t>
      </w:r>
    </w:p>
    <w:p w14:paraId="58778AC1" w14:textId="77777777"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IV. Los Ayuntamientos y las Dependencias y Entidades de la Administración Pública Municipal; y</w:t>
      </w:r>
    </w:p>
    <w:p w14:paraId="7D12F763" w14:textId="77777777"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V. Los Tribunales Administrativos;</w:t>
      </w:r>
    </w:p>
    <w:p w14:paraId="71309AF3" w14:textId="2449F2E2" w:rsidR="00497BE7" w:rsidRPr="00497BE7" w:rsidRDefault="00497BE7" w:rsidP="00497BE7">
      <w:pPr>
        <w:spacing w:line="360" w:lineRule="auto"/>
        <w:ind w:left="567" w:right="539"/>
        <w:jc w:val="both"/>
        <w:rPr>
          <w:rFonts w:ascii="Palatino Linotype" w:hAnsi="Palatino Linotype" w:cs="Tahoma"/>
          <w:lang w:val="es-ES"/>
        </w:rPr>
      </w:pPr>
      <w:r w:rsidRPr="00497BE7">
        <w:rPr>
          <w:rFonts w:ascii="Palatino Linotype" w:hAnsi="Palatino Linotype" w:cs="Tahoma"/>
          <w:lang w:val="es-ES"/>
        </w:rPr>
        <w:t>Los Organismos Autónomos de carácter estatal podrán aplicar lo previsto en los Lineamientos, en</w:t>
      </w:r>
      <w:r>
        <w:rPr>
          <w:rFonts w:ascii="Palatino Linotype" w:hAnsi="Palatino Linotype" w:cs="Tahoma"/>
          <w:lang w:val="es-ES"/>
        </w:rPr>
        <w:t xml:space="preserve"> todo lo que no se oponga a los </w:t>
      </w:r>
      <w:r w:rsidRPr="00497BE7">
        <w:rPr>
          <w:rFonts w:ascii="Palatino Linotype" w:hAnsi="Palatino Linotype" w:cs="Tahoma"/>
          <w:lang w:val="es-ES"/>
        </w:rPr>
        <w:t>ordenamientos legales que los regulan.</w:t>
      </w:r>
    </w:p>
    <w:p w14:paraId="15715E92" w14:textId="77777777" w:rsidR="00497BE7" w:rsidRPr="007A7EE2" w:rsidRDefault="00497BE7" w:rsidP="007A7EE2">
      <w:pPr>
        <w:spacing w:line="360" w:lineRule="auto"/>
        <w:jc w:val="both"/>
        <w:rPr>
          <w:rFonts w:ascii="Palatino Linotype" w:hAnsi="Palatino Linotype" w:cs="Tahoma"/>
          <w:sz w:val="22"/>
          <w:szCs w:val="24"/>
          <w:lang w:val="es-ES"/>
        </w:rPr>
      </w:pPr>
    </w:p>
    <w:p w14:paraId="20AE96C9" w14:textId="13D24A5C" w:rsidR="00DA5AA0" w:rsidRDefault="00497BE7" w:rsidP="001B7209">
      <w:pPr>
        <w:spacing w:line="360" w:lineRule="auto"/>
        <w:ind w:right="-28"/>
        <w:jc w:val="both"/>
        <w:rPr>
          <w:rFonts w:ascii="Palatino Linotype" w:hAnsi="Palatino Linotype" w:cs="Tahoma"/>
          <w:sz w:val="22"/>
          <w:szCs w:val="22"/>
          <w:lang w:val="es-ES"/>
        </w:rPr>
      </w:pPr>
      <w:r w:rsidRPr="00497BE7">
        <w:rPr>
          <w:rFonts w:ascii="Palatino Linotype" w:hAnsi="Palatino Linotype" w:cs="Tahoma"/>
          <w:sz w:val="22"/>
          <w:szCs w:val="22"/>
          <w:lang w:val="es-ES"/>
        </w:rPr>
        <w:lastRenderedPageBreak/>
        <w:t xml:space="preserve">Así mismo, </w:t>
      </w:r>
      <w:r>
        <w:rPr>
          <w:rFonts w:ascii="Palatino Linotype" w:hAnsi="Palatino Linotype" w:cs="Tahoma"/>
          <w:sz w:val="22"/>
          <w:szCs w:val="22"/>
          <w:lang w:val="es-ES"/>
        </w:rPr>
        <w:t>dicho precepto normativo define al Área</w:t>
      </w:r>
      <w:r w:rsidR="00FB3E58">
        <w:rPr>
          <w:rFonts w:ascii="Palatino Linotype" w:hAnsi="Palatino Linotype" w:cs="Tahoma"/>
          <w:sz w:val="22"/>
          <w:szCs w:val="22"/>
          <w:lang w:val="es-ES"/>
        </w:rPr>
        <w:t xml:space="preserve"> Coordinadora de A</w:t>
      </w:r>
      <w:r>
        <w:rPr>
          <w:rFonts w:ascii="Palatino Linotype" w:hAnsi="Palatino Linotype" w:cs="Tahoma"/>
          <w:sz w:val="22"/>
          <w:szCs w:val="22"/>
          <w:lang w:val="es-ES"/>
        </w:rPr>
        <w:t>rchivos</w:t>
      </w:r>
      <w:r w:rsidR="00FB3E58">
        <w:rPr>
          <w:rFonts w:ascii="Palatino Linotype" w:hAnsi="Palatino Linotype" w:cs="Tahoma"/>
          <w:sz w:val="22"/>
          <w:szCs w:val="22"/>
          <w:lang w:val="es-ES"/>
        </w:rPr>
        <w:t xml:space="preserve">, y de igual forma establece </w:t>
      </w:r>
      <w:r w:rsidR="001B7209">
        <w:rPr>
          <w:rFonts w:ascii="Palatino Linotype" w:hAnsi="Palatino Linotype" w:cs="Tahoma"/>
          <w:sz w:val="22"/>
          <w:szCs w:val="22"/>
          <w:lang w:val="es-ES"/>
        </w:rPr>
        <w:t>sus funciones</w:t>
      </w:r>
      <w:r w:rsidR="00FB3E58">
        <w:rPr>
          <w:rFonts w:ascii="Palatino Linotype" w:hAnsi="Palatino Linotype" w:cs="Tahoma"/>
          <w:sz w:val="22"/>
          <w:szCs w:val="22"/>
          <w:lang w:val="es-ES"/>
        </w:rPr>
        <w:t>,</w:t>
      </w:r>
      <w:r w:rsidR="0099448D">
        <w:rPr>
          <w:rFonts w:ascii="Palatino Linotype" w:hAnsi="Palatino Linotype" w:cs="Tahoma"/>
          <w:sz w:val="22"/>
          <w:szCs w:val="22"/>
          <w:lang w:val="es-ES"/>
        </w:rPr>
        <w:t xml:space="preserve"> </w:t>
      </w:r>
      <w:r>
        <w:rPr>
          <w:rFonts w:ascii="Palatino Linotype" w:hAnsi="Palatino Linotype" w:cs="Tahoma"/>
          <w:sz w:val="22"/>
          <w:szCs w:val="22"/>
          <w:lang w:val="es-ES"/>
        </w:rPr>
        <w:t>en los términos siguientes:</w:t>
      </w:r>
    </w:p>
    <w:p w14:paraId="7BA9E386" w14:textId="77777777" w:rsidR="00497BE7" w:rsidRDefault="00497BE7" w:rsidP="001B7209">
      <w:pPr>
        <w:tabs>
          <w:tab w:val="left" w:pos="993"/>
        </w:tabs>
        <w:spacing w:line="360" w:lineRule="auto"/>
        <w:ind w:left="567" w:right="-28"/>
        <w:jc w:val="both"/>
        <w:rPr>
          <w:rFonts w:ascii="Palatino Linotype" w:hAnsi="Palatino Linotype" w:cs="Tahoma"/>
          <w:lang w:val="es-ES"/>
        </w:rPr>
      </w:pPr>
    </w:p>
    <w:p w14:paraId="63FCAE09" w14:textId="445884BF" w:rsidR="00497BE7" w:rsidRDefault="00497BE7" w:rsidP="00497BE7">
      <w:pPr>
        <w:tabs>
          <w:tab w:val="left" w:pos="993"/>
        </w:tabs>
        <w:spacing w:line="360" w:lineRule="auto"/>
        <w:ind w:left="567" w:right="539"/>
        <w:jc w:val="both"/>
        <w:rPr>
          <w:rFonts w:ascii="Palatino Linotype" w:hAnsi="Palatino Linotype" w:cs="Tahoma"/>
          <w:lang w:val="es-ES"/>
        </w:rPr>
      </w:pPr>
      <w:r w:rsidRPr="00FB3E58">
        <w:rPr>
          <w:rFonts w:ascii="Palatino Linotype" w:hAnsi="Palatino Linotype" w:cs="Tahoma"/>
          <w:b/>
          <w:lang w:val="es-ES"/>
        </w:rPr>
        <w:t>Artículo 4.</w:t>
      </w:r>
      <w:r w:rsidRPr="00497BE7">
        <w:rPr>
          <w:rFonts w:ascii="Palatino Linotype" w:hAnsi="Palatino Linotype" w:cs="Tahoma"/>
          <w:lang w:val="es-ES"/>
        </w:rPr>
        <w:t xml:space="preserve"> Para los efectos de interpretación y aplicación de los Lineamientos se entenderá por:</w:t>
      </w:r>
    </w:p>
    <w:p w14:paraId="63C07A47" w14:textId="6A1FE0B7" w:rsidR="00497BE7" w:rsidRDefault="00497BE7" w:rsidP="00497BE7">
      <w:pPr>
        <w:tabs>
          <w:tab w:val="left" w:pos="993"/>
        </w:tabs>
        <w:spacing w:line="360" w:lineRule="auto"/>
        <w:ind w:left="567" w:right="539"/>
        <w:jc w:val="both"/>
        <w:rPr>
          <w:rFonts w:ascii="Palatino Linotype" w:hAnsi="Palatino Linotype" w:cs="Tahoma"/>
          <w:lang w:val="es-ES"/>
        </w:rPr>
      </w:pPr>
      <w:r>
        <w:rPr>
          <w:rFonts w:ascii="Palatino Linotype" w:hAnsi="Palatino Linotype" w:cs="Tahoma"/>
          <w:lang w:val="es-ES"/>
        </w:rPr>
        <w:t>…</w:t>
      </w:r>
    </w:p>
    <w:p w14:paraId="5A2EC903" w14:textId="176721DA" w:rsidR="00497BE7" w:rsidRDefault="00497BE7" w:rsidP="00497BE7">
      <w:pPr>
        <w:tabs>
          <w:tab w:val="left" w:pos="993"/>
        </w:tabs>
        <w:spacing w:line="360" w:lineRule="auto"/>
        <w:ind w:left="567" w:right="539"/>
        <w:jc w:val="both"/>
        <w:rPr>
          <w:rFonts w:ascii="Palatino Linotype" w:hAnsi="Palatino Linotype" w:cs="Tahoma"/>
          <w:lang w:val="es-ES"/>
        </w:rPr>
      </w:pPr>
      <w:r w:rsidRPr="00497BE7">
        <w:rPr>
          <w:rFonts w:ascii="Palatino Linotype" w:hAnsi="Palatino Linotype" w:cs="Tahoma"/>
          <w:b/>
          <w:lang w:val="es-ES"/>
        </w:rPr>
        <w:t>X. Área Coordinadora de Archivos</w:t>
      </w:r>
      <w:r w:rsidRPr="00497BE7">
        <w:rPr>
          <w:rFonts w:ascii="Palatino Linotype" w:hAnsi="Palatino Linotype" w:cs="Tahoma"/>
          <w:lang w:val="es-ES"/>
        </w:rPr>
        <w:t>: Área responsable de coordinar las acciones de las Uni</w:t>
      </w:r>
      <w:r>
        <w:rPr>
          <w:rFonts w:ascii="Palatino Linotype" w:hAnsi="Palatino Linotype" w:cs="Tahoma"/>
          <w:lang w:val="es-ES"/>
        </w:rPr>
        <w:t xml:space="preserve">dades de Archivo de los Sujetos </w:t>
      </w:r>
      <w:r w:rsidRPr="00497BE7">
        <w:rPr>
          <w:rFonts w:ascii="Palatino Linotype" w:hAnsi="Palatino Linotype" w:cs="Tahoma"/>
          <w:lang w:val="es-ES"/>
        </w:rPr>
        <w:t>Obligados, así como de formular criterios en materia de organización, administración y conservación de archivos</w:t>
      </w:r>
      <w:r>
        <w:rPr>
          <w:rFonts w:ascii="Palatino Linotype" w:hAnsi="Palatino Linotype" w:cs="Tahoma"/>
          <w:lang w:val="es-ES"/>
        </w:rPr>
        <w:t xml:space="preserve">; elaborar </w:t>
      </w:r>
      <w:r w:rsidRPr="00497BE7">
        <w:rPr>
          <w:rFonts w:ascii="Palatino Linotype" w:hAnsi="Palatino Linotype" w:cs="Tahoma"/>
          <w:lang w:val="es-ES"/>
        </w:rPr>
        <w:t>en coordinación con las Unidades Administrativas los instrumentos de control archivís</w:t>
      </w:r>
      <w:r>
        <w:rPr>
          <w:rFonts w:ascii="Palatino Linotype" w:hAnsi="Palatino Linotype" w:cs="Tahoma"/>
          <w:lang w:val="es-ES"/>
        </w:rPr>
        <w:t xml:space="preserve">tico; establecer un programa de </w:t>
      </w:r>
      <w:r w:rsidRPr="00497BE7">
        <w:rPr>
          <w:rFonts w:ascii="Palatino Linotype" w:hAnsi="Palatino Linotype" w:cs="Tahoma"/>
          <w:lang w:val="es-ES"/>
        </w:rPr>
        <w:t>capacitación y asesoría archivísticos, y coordinar con el área de tecnologías de la informaci</w:t>
      </w:r>
      <w:r>
        <w:rPr>
          <w:rFonts w:ascii="Palatino Linotype" w:hAnsi="Palatino Linotype" w:cs="Tahoma"/>
          <w:lang w:val="es-ES"/>
        </w:rPr>
        <w:t xml:space="preserve">ón la formalización informática </w:t>
      </w:r>
      <w:r w:rsidRPr="00497BE7">
        <w:rPr>
          <w:rFonts w:ascii="Palatino Linotype" w:hAnsi="Palatino Linotype" w:cs="Tahoma"/>
          <w:lang w:val="es-ES"/>
        </w:rPr>
        <w:t>de las actividades para la creación, manejo, uso, preservación y gestión de arc</w:t>
      </w:r>
      <w:r>
        <w:rPr>
          <w:rFonts w:ascii="Palatino Linotype" w:hAnsi="Palatino Linotype" w:cs="Tahoma"/>
          <w:lang w:val="es-ES"/>
        </w:rPr>
        <w:t xml:space="preserve">hivos electrónicos, así como la </w:t>
      </w:r>
      <w:r w:rsidRPr="00497BE7">
        <w:rPr>
          <w:rFonts w:ascii="Palatino Linotype" w:hAnsi="Palatino Linotype" w:cs="Tahoma"/>
          <w:lang w:val="es-ES"/>
        </w:rPr>
        <w:t>automatización de los archivos.</w:t>
      </w:r>
    </w:p>
    <w:p w14:paraId="15CE73DC" w14:textId="50201A51" w:rsidR="00FB3E58" w:rsidRDefault="00497BE7" w:rsidP="001B7209">
      <w:pPr>
        <w:tabs>
          <w:tab w:val="left" w:pos="993"/>
        </w:tabs>
        <w:spacing w:line="360" w:lineRule="auto"/>
        <w:ind w:left="567" w:right="539"/>
        <w:jc w:val="both"/>
        <w:rPr>
          <w:rFonts w:ascii="Palatino Linotype" w:hAnsi="Palatino Linotype" w:cs="Tahoma"/>
          <w:lang w:val="es-ES"/>
        </w:rPr>
      </w:pPr>
      <w:r>
        <w:rPr>
          <w:rFonts w:ascii="Palatino Linotype" w:hAnsi="Palatino Linotype" w:cs="Tahoma"/>
          <w:lang w:val="es-ES"/>
        </w:rPr>
        <w:t>…</w:t>
      </w:r>
    </w:p>
    <w:p w14:paraId="0BA312C2" w14:textId="77777777" w:rsidR="005C4D19" w:rsidRPr="005C4D19" w:rsidRDefault="005C4D19" w:rsidP="005C4D19">
      <w:pPr>
        <w:tabs>
          <w:tab w:val="left" w:pos="993"/>
        </w:tabs>
        <w:spacing w:line="360" w:lineRule="auto"/>
        <w:ind w:left="567" w:right="539"/>
        <w:jc w:val="center"/>
        <w:rPr>
          <w:rFonts w:ascii="Palatino Linotype" w:hAnsi="Palatino Linotype" w:cs="Tahoma"/>
          <w:b/>
          <w:lang w:val="es-ES"/>
        </w:rPr>
      </w:pPr>
      <w:r w:rsidRPr="005C4D19">
        <w:rPr>
          <w:rFonts w:ascii="Palatino Linotype" w:hAnsi="Palatino Linotype" w:cs="Tahoma"/>
          <w:b/>
          <w:lang w:val="es-ES"/>
        </w:rPr>
        <w:t>Capítulo Segundo</w:t>
      </w:r>
    </w:p>
    <w:p w14:paraId="5A7C2F9F" w14:textId="0A136636" w:rsidR="005C4D19" w:rsidRPr="005C4D19" w:rsidRDefault="005C4D19" w:rsidP="005C4D19">
      <w:pPr>
        <w:tabs>
          <w:tab w:val="left" w:pos="993"/>
        </w:tabs>
        <w:spacing w:line="360" w:lineRule="auto"/>
        <w:ind w:left="567" w:right="539"/>
        <w:jc w:val="center"/>
        <w:rPr>
          <w:rFonts w:ascii="Palatino Linotype" w:hAnsi="Palatino Linotype" w:cs="Tahoma"/>
          <w:b/>
          <w:lang w:val="es-ES"/>
        </w:rPr>
      </w:pPr>
      <w:r w:rsidRPr="005C4D19">
        <w:rPr>
          <w:rFonts w:ascii="Palatino Linotype" w:hAnsi="Palatino Linotype" w:cs="Tahoma"/>
          <w:b/>
          <w:lang w:val="es-ES"/>
        </w:rPr>
        <w:t>De la Gestión Documentos de Archivo</w:t>
      </w:r>
    </w:p>
    <w:p w14:paraId="693BCADD" w14:textId="77777777" w:rsidR="005C4D19" w:rsidRPr="005C4D19" w:rsidRDefault="005C4D19" w:rsidP="005C4D19">
      <w:pPr>
        <w:tabs>
          <w:tab w:val="left" w:pos="993"/>
        </w:tabs>
        <w:spacing w:line="360" w:lineRule="auto"/>
        <w:ind w:left="567" w:right="539"/>
        <w:jc w:val="center"/>
        <w:rPr>
          <w:rFonts w:ascii="Palatino Linotype" w:hAnsi="Palatino Linotype" w:cs="Tahoma"/>
          <w:b/>
          <w:lang w:val="es-ES"/>
        </w:rPr>
      </w:pPr>
      <w:r w:rsidRPr="005C4D19">
        <w:rPr>
          <w:rFonts w:ascii="Palatino Linotype" w:hAnsi="Palatino Linotype" w:cs="Tahoma"/>
          <w:b/>
          <w:lang w:val="es-ES"/>
        </w:rPr>
        <w:t>Sección Primera</w:t>
      </w:r>
    </w:p>
    <w:p w14:paraId="35E273E7" w14:textId="77777777" w:rsidR="005C4D19" w:rsidRDefault="005C4D19" w:rsidP="005C4D19">
      <w:pPr>
        <w:tabs>
          <w:tab w:val="left" w:pos="993"/>
        </w:tabs>
        <w:spacing w:line="360" w:lineRule="auto"/>
        <w:ind w:left="567" w:right="539"/>
        <w:jc w:val="center"/>
        <w:rPr>
          <w:rFonts w:ascii="Palatino Linotype" w:hAnsi="Palatino Linotype" w:cs="Tahoma"/>
          <w:b/>
          <w:lang w:val="es-ES"/>
        </w:rPr>
      </w:pPr>
      <w:r w:rsidRPr="005C4D19">
        <w:rPr>
          <w:rFonts w:ascii="Palatino Linotype" w:hAnsi="Palatino Linotype" w:cs="Tahoma"/>
          <w:b/>
          <w:lang w:val="es-ES"/>
        </w:rPr>
        <w:t>Generalidades</w:t>
      </w:r>
    </w:p>
    <w:p w14:paraId="65817803" w14:textId="77777777" w:rsidR="005C4D19" w:rsidRPr="005C4D19" w:rsidRDefault="005C4D19" w:rsidP="005C4D19">
      <w:pPr>
        <w:tabs>
          <w:tab w:val="left" w:pos="993"/>
        </w:tabs>
        <w:spacing w:line="360" w:lineRule="auto"/>
        <w:ind w:left="567" w:right="539"/>
        <w:jc w:val="center"/>
        <w:rPr>
          <w:rFonts w:ascii="Palatino Linotype" w:hAnsi="Palatino Linotype" w:cs="Tahoma"/>
          <w:b/>
          <w:lang w:val="es-ES"/>
        </w:rPr>
      </w:pPr>
    </w:p>
    <w:p w14:paraId="2BFEBEE0" w14:textId="2B4086D6" w:rsidR="005C4D19" w:rsidRDefault="005C4D19" w:rsidP="005C4D19">
      <w:pPr>
        <w:tabs>
          <w:tab w:val="left" w:pos="993"/>
        </w:tabs>
        <w:spacing w:line="360" w:lineRule="auto"/>
        <w:ind w:left="567" w:right="539"/>
        <w:jc w:val="both"/>
        <w:rPr>
          <w:rFonts w:ascii="Palatino Linotype" w:hAnsi="Palatino Linotype" w:cs="Tahoma"/>
          <w:lang w:val="es-ES"/>
        </w:rPr>
      </w:pPr>
      <w:r w:rsidRPr="005C4D19">
        <w:rPr>
          <w:rFonts w:ascii="Palatino Linotype" w:hAnsi="Palatino Linotype" w:cs="Tahoma"/>
          <w:b/>
          <w:lang w:val="es-ES"/>
        </w:rPr>
        <w:t>Artículo 36.</w:t>
      </w:r>
      <w:r w:rsidRPr="005C4D19">
        <w:rPr>
          <w:rFonts w:ascii="Palatino Linotype" w:hAnsi="Palatino Linotype" w:cs="Tahoma"/>
          <w:lang w:val="es-ES"/>
        </w:rPr>
        <w:t xml:space="preserve"> </w:t>
      </w:r>
      <w:r w:rsidRPr="005C4D19">
        <w:rPr>
          <w:rFonts w:ascii="Palatino Linotype" w:hAnsi="Palatino Linotype" w:cs="Tahoma"/>
          <w:b/>
          <w:u w:val="single"/>
          <w:lang w:val="es-ES"/>
        </w:rPr>
        <w:t>Los Sujetos Obligados serán responsables de crear, organizar, preservar y controlar sus Archivos</w:t>
      </w:r>
      <w:r>
        <w:rPr>
          <w:rFonts w:ascii="Palatino Linotype" w:hAnsi="Palatino Linotype" w:cs="Tahoma"/>
          <w:lang w:val="es-ES"/>
        </w:rPr>
        <w:t xml:space="preserve">, conforme al ciclo de </w:t>
      </w:r>
      <w:r w:rsidRPr="005C4D19">
        <w:rPr>
          <w:rFonts w:ascii="Palatino Linotype" w:hAnsi="Palatino Linotype" w:cs="Tahoma"/>
          <w:lang w:val="es-ES"/>
        </w:rPr>
        <w:t>vida de los documentos y los principios de procedencia y de orden original, así como la normatividad jurídica, administrativa y</w:t>
      </w:r>
      <w:r>
        <w:rPr>
          <w:rFonts w:ascii="Palatino Linotype" w:hAnsi="Palatino Linotype" w:cs="Tahoma"/>
          <w:lang w:val="es-ES"/>
        </w:rPr>
        <w:t xml:space="preserve"> </w:t>
      </w:r>
      <w:r w:rsidRPr="005C4D19">
        <w:rPr>
          <w:rFonts w:ascii="Palatino Linotype" w:hAnsi="Palatino Linotype" w:cs="Tahoma"/>
          <w:lang w:val="es-ES"/>
        </w:rPr>
        <w:t>técnica en materia archivística vigente, y garantizarán que sus Archivos de Trámite, Concentr</w:t>
      </w:r>
      <w:r>
        <w:rPr>
          <w:rFonts w:ascii="Palatino Linotype" w:hAnsi="Palatino Linotype" w:cs="Tahoma"/>
          <w:lang w:val="es-ES"/>
        </w:rPr>
        <w:t xml:space="preserve">ación e Históricos se mantengan </w:t>
      </w:r>
      <w:r w:rsidRPr="005C4D19">
        <w:rPr>
          <w:rFonts w:ascii="Palatino Linotype" w:hAnsi="Palatino Linotype" w:cs="Tahoma"/>
          <w:lang w:val="es-ES"/>
        </w:rPr>
        <w:t>organizados y disponibles para permitir y facilitar un acceso expedito a la documentación que resguarden.</w:t>
      </w:r>
    </w:p>
    <w:p w14:paraId="32E5F4BD" w14:textId="77777777" w:rsidR="005C4D19" w:rsidRDefault="005C4D19" w:rsidP="005C4D19">
      <w:pPr>
        <w:tabs>
          <w:tab w:val="left" w:pos="993"/>
        </w:tabs>
        <w:spacing w:line="360" w:lineRule="auto"/>
        <w:ind w:left="567" w:right="539"/>
        <w:jc w:val="both"/>
        <w:rPr>
          <w:rFonts w:ascii="Palatino Linotype" w:hAnsi="Palatino Linotype" w:cs="Tahoma"/>
          <w:lang w:val="es-ES"/>
        </w:rPr>
      </w:pPr>
    </w:p>
    <w:p w14:paraId="03628A2E" w14:textId="77777777" w:rsidR="0071518C" w:rsidRDefault="0071518C" w:rsidP="001B7209">
      <w:pPr>
        <w:tabs>
          <w:tab w:val="left" w:pos="993"/>
        </w:tabs>
        <w:spacing w:line="360" w:lineRule="auto"/>
        <w:ind w:left="567" w:right="539"/>
        <w:jc w:val="center"/>
        <w:rPr>
          <w:rFonts w:ascii="Palatino Linotype" w:hAnsi="Palatino Linotype" w:cs="Tahoma"/>
          <w:b/>
          <w:lang w:val="es-ES"/>
        </w:rPr>
      </w:pPr>
    </w:p>
    <w:p w14:paraId="3A6F792D" w14:textId="77777777" w:rsidR="0071518C" w:rsidRDefault="0071518C" w:rsidP="001B7209">
      <w:pPr>
        <w:tabs>
          <w:tab w:val="left" w:pos="993"/>
        </w:tabs>
        <w:spacing w:line="360" w:lineRule="auto"/>
        <w:ind w:left="567" w:right="539"/>
        <w:jc w:val="center"/>
        <w:rPr>
          <w:rFonts w:ascii="Palatino Linotype" w:hAnsi="Palatino Linotype" w:cs="Tahoma"/>
          <w:b/>
          <w:lang w:val="es-ES"/>
        </w:rPr>
      </w:pPr>
    </w:p>
    <w:p w14:paraId="552C8A76" w14:textId="765BCA5E" w:rsidR="00095955" w:rsidRDefault="00FB3E58" w:rsidP="001B7209">
      <w:pPr>
        <w:tabs>
          <w:tab w:val="left" w:pos="993"/>
        </w:tabs>
        <w:spacing w:line="360" w:lineRule="auto"/>
        <w:ind w:left="567" w:right="539"/>
        <w:jc w:val="center"/>
        <w:rPr>
          <w:rFonts w:ascii="Palatino Linotype" w:hAnsi="Palatino Linotype" w:cs="Tahoma"/>
          <w:b/>
          <w:lang w:val="es-ES"/>
        </w:rPr>
      </w:pPr>
      <w:r w:rsidRPr="00FB3E58">
        <w:rPr>
          <w:rFonts w:ascii="Palatino Linotype" w:hAnsi="Palatino Linotype" w:cs="Tahoma"/>
          <w:b/>
          <w:lang w:val="es-ES"/>
        </w:rPr>
        <w:lastRenderedPageBreak/>
        <w:t>Sección Quinta</w:t>
      </w:r>
    </w:p>
    <w:p w14:paraId="5B808733" w14:textId="77777777" w:rsidR="00FB3E58" w:rsidRDefault="00FB3E58" w:rsidP="00FB3E58">
      <w:pPr>
        <w:tabs>
          <w:tab w:val="left" w:pos="993"/>
        </w:tabs>
        <w:spacing w:line="360" w:lineRule="auto"/>
        <w:ind w:left="567" w:right="539"/>
        <w:jc w:val="center"/>
        <w:rPr>
          <w:rFonts w:ascii="Palatino Linotype" w:hAnsi="Palatino Linotype" w:cs="Tahoma"/>
          <w:lang w:val="es-ES"/>
        </w:rPr>
      </w:pPr>
      <w:r w:rsidRPr="00FB3E58">
        <w:rPr>
          <w:rFonts w:ascii="Palatino Linotype" w:hAnsi="Palatino Linotype" w:cs="Tahoma"/>
          <w:b/>
          <w:lang w:val="es-ES"/>
        </w:rPr>
        <w:t>Del Área Coordinadora de Archivos</w:t>
      </w:r>
      <w:r w:rsidRPr="00FB3E58">
        <w:rPr>
          <w:rFonts w:ascii="Palatino Linotype" w:hAnsi="Palatino Linotype" w:cs="Tahoma"/>
          <w:lang w:val="es-ES"/>
        </w:rPr>
        <w:t xml:space="preserve"> </w:t>
      </w:r>
    </w:p>
    <w:p w14:paraId="73930D43" w14:textId="77777777" w:rsidR="00FB3E58" w:rsidRDefault="00FB3E58" w:rsidP="00FB3E58">
      <w:pPr>
        <w:tabs>
          <w:tab w:val="left" w:pos="993"/>
        </w:tabs>
        <w:spacing w:line="360" w:lineRule="auto"/>
        <w:ind w:left="567" w:right="539"/>
        <w:jc w:val="center"/>
        <w:rPr>
          <w:rFonts w:ascii="Palatino Linotype" w:hAnsi="Palatino Linotype" w:cs="Tahoma"/>
          <w:lang w:val="es-ES"/>
        </w:rPr>
      </w:pPr>
    </w:p>
    <w:p w14:paraId="625CC1A9" w14:textId="74A65A9A" w:rsidR="00FB3E58" w:rsidRPr="00FB3E58" w:rsidRDefault="00FB3E58" w:rsidP="00FB3E58">
      <w:pPr>
        <w:tabs>
          <w:tab w:val="left" w:pos="993"/>
        </w:tabs>
        <w:spacing w:line="360" w:lineRule="auto"/>
        <w:ind w:left="567" w:right="539"/>
        <w:jc w:val="both"/>
        <w:rPr>
          <w:rFonts w:ascii="Palatino Linotype" w:hAnsi="Palatino Linotype" w:cs="Tahoma"/>
          <w:lang w:val="es-ES"/>
        </w:rPr>
      </w:pPr>
      <w:r w:rsidRPr="00FB3E58">
        <w:rPr>
          <w:rFonts w:ascii="Palatino Linotype" w:hAnsi="Palatino Linotype" w:cs="Tahoma"/>
          <w:lang w:val="es-ES"/>
        </w:rPr>
        <w:t xml:space="preserve">Artículo 49. </w:t>
      </w:r>
      <w:r w:rsidRPr="002D1B86">
        <w:rPr>
          <w:rFonts w:ascii="Palatino Linotype" w:hAnsi="Palatino Linotype" w:cs="Tahoma"/>
          <w:u w:val="single"/>
          <w:lang w:val="es-ES"/>
        </w:rPr>
        <w:t>Los Sujetos Obligados establecerán un Área Coordinadora de Archivos, responsable de la aplicación de la normatividad jurídica, administrativa y técnica vigente en materia archivística</w:t>
      </w:r>
      <w:r w:rsidRPr="00FB3E58">
        <w:rPr>
          <w:rFonts w:ascii="Palatino Linotype" w:hAnsi="Palatino Linotype" w:cs="Tahoma"/>
          <w:lang w:val="es-ES"/>
        </w:rPr>
        <w:t>, por parte de las Unid</w:t>
      </w:r>
      <w:r>
        <w:rPr>
          <w:rFonts w:ascii="Palatino Linotype" w:hAnsi="Palatino Linotype" w:cs="Tahoma"/>
          <w:lang w:val="es-ES"/>
        </w:rPr>
        <w:t xml:space="preserve">ades Administrativas y Archivos </w:t>
      </w:r>
      <w:r w:rsidRPr="00FB3E58">
        <w:rPr>
          <w:rFonts w:ascii="Palatino Linotype" w:hAnsi="Palatino Linotype" w:cs="Tahoma"/>
          <w:lang w:val="es-ES"/>
        </w:rPr>
        <w:t xml:space="preserve">de dichos Sujetos. </w:t>
      </w:r>
      <w:r w:rsidRPr="002D1B86">
        <w:rPr>
          <w:rFonts w:ascii="Palatino Linotype" w:hAnsi="Palatino Linotype" w:cs="Tahoma"/>
          <w:b/>
          <w:u w:val="single"/>
          <w:lang w:val="es-ES"/>
        </w:rPr>
        <w:t>La designación del responsable del área coordinadora corresponderá al titular de las Dependencia</w:t>
      </w:r>
      <w:r>
        <w:rPr>
          <w:rFonts w:ascii="Palatino Linotype" w:hAnsi="Palatino Linotype" w:cs="Tahoma"/>
          <w:lang w:val="es-ES"/>
        </w:rPr>
        <w:t xml:space="preserve">s, Organismos </w:t>
      </w:r>
      <w:r w:rsidRPr="00FB3E58">
        <w:rPr>
          <w:rFonts w:ascii="Palatino Linotype" w:hAnsi="Palatino Linotype" w:cs="Tahoma"/>
          <w:lang w:val="es-ES"/>
        </w:rPr>
        <w:t>Auxiliares y Tribunales Administrativos en el caso del Poder Ejecutivo y al titular de la instan</w:t>
      </w:r>
      <w:r>
        <w:rPr>
          <w:rFonts w:ascii="Palatino Linotype" w:hAnsi="Palatino Linotype" w:cs="Tahoma"/>
          <w:lang w:val="es-ES"/>
        </w:rPr>
        <w:t xml:space="preserve">cia u órgano que determinen los </w:t>
      </w:r>
      <w:r w:rsidRPr="00FB3E58">
        <w:rPr>
          <w:rFonts w:ascii="Palatino Linotype" w:hAnsi="Palatino Linotype" w:cs="Tahoma"/>
          <w:lang w:val="es-ES"/>
        </w:rPr>
        <w:t>Sujetos Obligados distintos al Poder Ejecutivo. El nombramiento del titular del Área Coordinadora d</w:t>
      </w:r>
      <w:r>
        <w:rPr>
          <w:rFonts w:ascii="Palatino Linotype" w:hAnsi="Palatino Linotype" w:cs="Tahoma"/>
          <w:lang w:val="es-ES"/>
        </w:rPr>
        <w:t xml:space="preserve">e Archivos será notificado a la </w:t>
      </w:r>
      <w:r w:rsidRPr="00FB3E58">
        <w:rPr>
          <w:rFonts w:ascii="Palatino Linotype" w:hAnsi="Palatino Linotype" w:cs="Tahoma"/>
          <w:lang w:val="es-ES"/>
        </w:rPr>
        <w:t>Secretaría Técnica para los efectos correspondientes.</w:t>
      </w:r>
    </w:p>
    <w:p w14:paraId="14EDD1BC" w14:textId="77777777" w:rsidR="00FB3E58" w:rsidRDefault="00FB3E58" w:rsidP="00FB3E58">
      <w:pPr>
        <w:tabs>
          <w:tab w:val="left" w:pos="993"/>
        </w:tabs>
        <w:spacing w:line="360" w:lineRule="auto"/>
        <w:ind w:left="567" w:right="539"/>
        <w:jc w:val="both"/>
        <w:rPr>
          <w:rFonts w:ascii="Palatino Linotype" w:hAnsi="Palatino Linotype" w:cs="Tahoma"/>
          <w:lang w:val="es-ES"/>
        </w:rPr>
      </w:pPr>
    </w:p>
    <w:p w14:paraId="5845E235" w14:textId="57DA1D86" w:rsidR="00FB3E58" w:rsidRPr="00FB3E58" w:rsidRDefault="00FB3E58" w:rsidP="00FB3E58">
      <w:pPr>
        <w:tabs>
          <w:tab w:val="left" w:pos="993"/>
        </w:tabs>
        <w:spacing w:line="360" w:lineRule="auto"/>
        <w:ind w:left="567" w:right="539"/>
        <w:jc w:val="both"/>
        <w:rPr>
          <w:rFonts w:ascii="Palatino Linotype" w:hAnsi="Palatino Linotype" w:cs="Tahoma"/>
          <w:lang w:val="es-ES"/>
        </w:rPr>
      </w:pPr>
      <w:r w:rsidRPr="00FB3E58">
        <w:rPr>
          <w:rFonts w:ascii="Palatino Linotype" w:hAnsi="Palatino Linotype" w:cs="Tahoma"/>
          <w:lang w:val="es-ES"/>
        </w:rPr>
        <w:t>Tratándose del Poder Ejecutivo, dicha Área se integrará e</w:t>
      </w:r>
      <w:r>
        <w:rPr>
          <w:rFonts w:ascii="Palatino Linotype" w:hAnsi="Palatino Linotype" w:cs="Tahoma"/>
          <w:lang w:val="es-ES"/>
        </w:rPr>
        <w:t xml:space="preserve">n cada una de sus Dependencias </w:t>
      </w:r>
      <w:r w:rsidRPr="00FB3E58">
        <w:rPr>
          <w:rFonts w:ascii="Palatino Linotype" w:hAnsi="Palatino Linotype" w:cs="Tahoma"/>
          <w:lang w:val="es-ES"/>
        </w:rPr>
        <w:t>excepto en la Secretaría de Finanzas</w:t>
      </w:r>
      <w:r>
        <w:rPr>
          <w:rFonts w:ascii="Palatino Linotype" w:hAnsi="Palatino Linotype" w:cs="Tahoma"/>
          <w:lang w:val="es-ES"/>
        </w:rPr>
        <w:t xml:space="preserve"> </w:t>
      </w:r>
      <w:r w:rsidRPr="00FB3E58">
        <w:rPr>
          <w:rFonts w:ascii="Palatino Linotype" w:hAnsi="Palatino Linotype" w:cs="Tahoma"/>
          <w:lang w:val="es-ES"/>
        </w:rPr>
        <w:t>en la que el Archivo General del Poder Ejecutivo asumirá las funciones asignadas al Área Coordinadora.</w:t>
      </w:r>
    </w:p>
    <w:p w14:paraId="65AB7498" w14:textId="77777777" w:rsidR="00FB3E58" w:rsidRDefault="00FB3E58" w:rsidP="00FB3E58">
      <w:pPr>
        <w:tabs>
          <w:tab w:val="left" w:pos="993"/>
        </w:tabs>
        <w:spacing w:line="360" w:lineRule="auto"/>
        <w:ind w:left="567" w:right="539"/>
        <w:jc w:val="both"/>
        <w:rPr>
          <w:rFonts w:ascii="Palatino Linotype" w:hAnsi="Palatino Linotype" w:cs="Tahoma"/>
          <w:lang w:val="es-ES"/>
        </w:rPr>
      </w:pPr>
    </w:p>
    <w:p w14:paraId="0E4486B4" w14:textId="05E54172" w:rsidR="00FB3E58" w:rsidRPr="00FB3E58" w:rsidRDefault="00FB3E58" w:rsidP="00FB3E58">
      <w:pPr>
        <w:tabs>
          <w:tab w:val="left" w:pos="993"/>
        </w:tabs>
        <w:spacing w:line="360" w:lineRule="auto"/>
        <w:ind w:left="567" w:right="539"/>
        <w:jc w:val="both"/>
        <w:rPr>
          <w:rFonts w:ascii="Palatino Linotype" w:hAnsi="Palatino Linotype" w:cs="Tahoma"/>
          <w:lang w:val="es-ES"/>
        </w:rPr>
      </w:pPr>
      <w:r w:rsidRPr="00FB3E58">
        <w:rPr>
          <w:rFonts w:ascii="Palatino Linotype" w:hAnsi="Palatino Linotype" w:cs="Tahoma"/>
          <w:lang w:val="es-ES"/>
        </w:rPr>
        <w:t>En el caso de los Poderes Legislativo y Judicial, Municipios, Tribunales Administrativos y Organismo A</w:t>
      </w:r>
      <w:r>
        <w:rPr>
          <w:rFonts w:ascii="Palatino Linotype" w:hAnsi="Palatino Linotype" w:cs="Tahoma"/>
          <w:lang w:val="es-ES"/>
        </w:rPr>
        <w:t xml:space="preserve">uxiliares de carácter estatal y </w:t>
      </w:r>
      <w:r w:rsidRPr="00FB3E58">
        <w:rPr>
          <w:rFonts w:ascii="Palatino Linotype" w:hAnsi="Palatino Linotype" w:cs="Tahoma"/>
          <w:lang w:val="es-ES"/>
        </w:rPr>
        <w:t>municipal, las funciones asignadas a las Áreas Coordinadoras podrán ser desarrolladas por sus propios Archivos de Concentración.</w:t>
      </w:r>
    </w:p>
    <w:p w14:paraId="470C55A1" w14:textId="77777777" w:rsidR="00FB3E58" w:rsidRDefault="00FB3E58" w:rsidP="00FB3E58">
      <w:pPr>
        <w:tabs>
          <w:tab w:val="left" w:pos="993"/>
        </w:tabs>
        <w:spacing w:line="360" w:lineRule="auto"/>
        <w:ind w:left="567" w:right="539"/>
        <w:jc w:val="both"/>
        <w:rPr>
          <w:rFonts w:ascii="Palatino Linotype" w:hAnsi="Palatino Linotype" w:cs="Tahoma"/>
          <w:lang w:val="es-ES"/>
        </w:rPr>
      </w:pPr>
    </w:p>
    <w:p w14:paraId="75F05339" w14:textId="77777777" w:rsidR="00FB3E58" w:rsidRPr="00FB3E58" w:rsidRDefault="00FB3E58" w:rsidP="00FB3E58">
      <w:pPr>
        <w:tabs>
          <w:tab w:val="left" w:pos="993"/>
        </w:tabs>
        <w:spacing w:line="360" w:lineRule="auto"/>
        <w:ind w:left="567" w:right="539"/>
        <w:jc w:val="both"/>
        <w:rPr>
          <w:rFonts w:ascii="Palatino Linotype" w:hAnsi="Palatino Linotype" w:cs="Tahoma"/>
          <w:lang w:val="es-ES"/>
        </w:rPr>
      </w:pPr>
      <w:r w:rsidRPr="00FB3E58">
        <w:rPr>
          <w:rFonts w:ascii="Palatino Linotype" w:hAnsi="Palatino Linotype" w:cs="Tahoma"/>
          <w:b/>
          <w:lang w:val="es-ES"/>
        </w:rPr>
        <w:t>Artículo 50.</w:t>
      </w:r>
      <w:r w:rsidRPr="00FB3E58">
        <w:rPr>
          <w:rFonts w:ascii="Palatino Linotype" w:hAnsi="Palatino Linotype" w:cs="Tahoma"/>
          <w:lang w:val="es-ES"/>
        </w:rPr>
        <w:t xml:space="preserve"> Las Áreas Coordinadoras tendrán las siguientes funciones en materia archivística:</w:t>
      </w:r>
    </w:p>
    <w:p w14:paraId="1FB59584" w14:textId="45361E9E" w:rsidR="00FB3E58" w:rsidRPr="00FB3E58" w:rsidRDefault="00FB3E58" w:rsidP="00FB3E58">
      <w:pPr>
        <w:pStyle w:val="Prrafodelista"/>
        <w:numPr>
          <w:ilvl w:val="0"/>
          <w:numId w:val="45"/>
        </w:numPr>
        <w:tabs>
          <w:tab w:val="left" w:pos="993"/>
        </w:tabs>
        <w:spacing w:line="360" w:lineRule="auto"/>
        <w:ind w:right="539"/>
        <w:jc w:val="both"/>
        <w:rPr>
          <w:rFonts w:ascii="Palatino Linotype" w:hAnsi="Palatino Linotype" w:cs="Tahoma"/>
          <w:sz w:val="20"/>
          <w:szCs w:val="20"/>
          <w:lang w:val="es-ES"/>
        </w:rPr>
      </w:pPr>
      <w:r w:rsidRPr="00FB3E58">
        <w:rPr>
          <w:rFonts w:ascii="Palatino Linotype" w:hAnsi="Palatino Linotype" w:cs="Tahoma"/>
          <w:sz w:val="20"/>
          <w:szCs w:val="20"/>
          <w:lang w:val="es-ES"/>
        </w:rPr>
        <w:t>Elaborar el Programa Institucional de Desarrollo Archivístico anual;</w:t>
      </w:r>
    </w:p>
    <w:p w14:paraId="2B34DC88" w14:textId="77777777" w:rsidR="00FB3E58" w:rsidRP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t>Coadyuvar con la Secretaría Técnica y/o el Archivo de Concentración correspondiente, en la elaboración y el establecimiento de criterios específicos en materia de organización y conservación de archivos;</w:t>
      </w:r>
    </w:p>
    <w:p w14:paraId="50B46690" w14:textId="77777777" w:rsid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t>Elaborar, en coordinación con los Archivos de Trámite, de Concentración e Históricos, el Cuadro General de Clasificación Archivística;</w:t>
      </w:r>
    </w:p>
    <w:p w14:paraId="10521E00" w14:textId="77777777" w:rsid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lastRenderedPageBreak/>
        <w:t>Coordinar técnicamente las acciones de los Archivos de Trámite, Concentración e Históricos, con el propósito de que los</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responsables de éstos cumplan con las disposiciones que en materia de Archivos se emitan, así como aquellas de</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aplicación general;</w:t>
      </w:r>
    </w:p>
    <w:p w14:paraId="07A8E07B" w14:textId="77777777" w:rsid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t>Supervisar que los acervos de los Archivos que coordina se encuentren organizados, inventariados, actualizados y</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conservados de conformidad con las disposiciones aplicables en la materia, con el propósito de facilitar su localización,</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disponibilidad e integridad;</w:t>
      </w:r>
    </w:p>
    <w:p w14:paraId="58C6F4CC" w14:textId="77777777" w:rsid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t>Realizar un Programa de Capacitación y Asesoría Archivística, para las Unidades Administrativas con las cuales se</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coordina;</w:t>
      </w:r>
    </w:p>
    <w:p w14:paraId="068452E0" w14:textId="77777777" w:rsid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Pr>
          <w:rFonts w:ascii="Palatino Linotype" w:hAnsi="Palatino Linotype" w:cs="Tahoma"/>
          <w:sz w:val="20"/>
          <w:szCs w:val="20"/>
          <w:lang w:val="es-ES"/>
        </w:rPr>
        <w:t>E</w:t>
      </w:r>
      <w:r w:rsidRPr="00FB3E58">
        <w:rPr>
          <w:rFonts w:ascii="Palatino Linotype" w:hAnsi="Palatino Linotype" w:cs="Tahoma"/>
          <w:sz w:val="20"/>
          <w:szCs w:val="20"/>
          <w:lang w:val="es-ES"/>
        </w:rPr>
        <w:t>laborar y mantener actualizado el Directorio de Responsables de los Archivos de Trámite, Concentración e Históricos</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existentes en las Unidades Administrativas bajo su coordinación, y turnarlo a la Secretaría Técnica para su registro; y</w:t>
      </w:r>
    </w:p>
    <w:p w14:paraId="248A1A57" w14:textId="6C20E1F0" w:rsidR="00FB3E58" w:rsidRPr="00FB3E58" w:rsidRDefault="00FB3E58" w:rsidP="00FB3E58">
      <w:pPr>
        <w:pStyle w:val="Prrafodelista"/>
        <w:numPr>
          <w:ilvl w:val="0"/>
          <w:numId w:val="45"/>
        </w:numPr>
        <w:tabs>
          <w:tab w:val="left" w:pos="993"/>
        </w:tabs>
        <w:spacing w:line="360" w:lineRule="auto"/>
        <w:ind w:left="993" w:right="539" w:hanging="426"/>
        <w:jc w:val="both"/>
        <w:rPr>
          <w:rFonts w:ascii="Palatino Linotype" w:hAnsi="Palatino Linotype" w:cs="Tahoma"/>
          <w:sz w:val="20"/>
          <w:szCs w:val="20"/>
          <w:lang w:val="es-ES"/>
        </w:rPr>
      </w:pPr>
      <w:r w:rsidRPr="00FB3E58">
        <w:rPr>
          <w:rFonts w:ascii="Palatino Linotype" w:hAnsi="Palatino Linotype" w:cs="Tahoma"/>
          <w:sz w:val="20"/>
          <w:szCs w:val="20"/>
          <w:lang w:val="es-ES"/>
        </w:rPr>
        <w:t xml:space="preserve">Coadyuvar con el Área responsable del desarrollo y aplicación de las tecnologías </w:t>
      </w:r>
      <w:r>
        <w:rPr>
          <w:rFonts w:ascii="Palatino Linotype" w:hAnsi="Palatino Linotype" w:cs="Tahoma"/>
          <w:sz w:val="20"/>
          <w:szCs w:val="20"/>
          <w:lang w:val="es-ES"/>
        </w:rPr>
        <w:t xml:space="preserve">de la información de cada Sujeto </w:t>
      </w:r>
      <w:r w:rsidRPr="00FB3E58">
        <w:rPr>
          <w:rFonts w:ascii="Palatino Linotype" w:hAnsi="Palatino Linotype" w:cs="Tahoma"/>
          <w:sz w:val="20"/>
          <w:szCs w:val="20"/>
          <w:lang w:val="es-ES"/>
        </w:rPr>
        <w:t>Obligado y con la Secretaría Técnica, en las actividades destinadas a la automatización y digitalización de los Archivos y a</w:t>
      </w:r>
      <w:r>
        <w:rPr>
          <w:rFonts w:ascii="Palatino Linotype" w:hAnsi="Palatino Linotype" w:cs="Tahoma"/>
          <w:sz w:val="20"/>
          <w:szCs w:val="20"/>
          <w:lang w:val="es-ES"/>
        </w:rPr>
        <w:t xml:space="preserve"> </w:t>
      </w:r>
      <w:r w:rsidRPr="00FB3E58">
        <w:rPr>
          <w:rFonts w:ascii="Palatino Linotype" w:hAnsi="Palatino Linotype" w:cs="Tahoma"/>
          <w:sz w:val="20"/>
          <w:szCs w:val="20"/>
          <w:lang w:val="es-ES"/>
        </w:rPr>
        <w:t>la Gestión de Documentos de Archivo Electrónicos.</w:t>
      </w:r>
    </w:p>
    <w:p w14:paraId="74DA5B17" w14:textId="77777777" w:rsidR="00FB3E58" w:rsidRPr="007A7EE2" w:rsidRDefault="00FB3E58" w:rsidP="00FB3E58">
      <w:pPr>
        <w:spacing w:line="360" w:lineRule="auto"/>
        <w:ind w:right="539"/>
        <w:jc w:val="both"/>
        <w:rPr>
          <w:rFonts w:ascii="Palatino Linotype" w:hAnsi="Palatino Linotype" w:cs="Tahoma"/>
          <w:lang w:val="es-ES"/>
        </w:rPr>
      </w:pPr>
    </w:p>
    <w:p w14:paraId="1D072BAC" w14:textId="314D9D6A" w:rsidR="009774F0" w:rsidRDefault="004A3FA5" w:rsidP="007A7EE2">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la lectura de los preceptos expuestos, se destacan lo siguiente:</w:t>
      </w:r>
    </w:p>
    <w:p w14:paraId="462C6C90" w14:textId="2D7EB908" w:rsidR="004A3FA5" w:rsidRDefault="004A3FA5" w:rsidP="004A3FA5">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t>L</w:t>
      </w:r>
      <w:r w:rsidR="00984FE4">
        <w:rPr>
          <w:rFonts w:ascii="Palatino Linotype" w:hAnsi="Palatino Linotype" w:cs="Tahoma"/>
          <w:szCs w:val="22"/>
        </w:rPr>
        <w:t>os</w:t>
      </w:r>
      <w:r>
        <w:rPr>
          <w:rFonts w:ascii="Palatino Linotype" w:hAnsi="Palatino Linotype" w:cs="Tahoma"/>
          <w:szCs w:val="22"/>
        </w:rPr>
        <w:t xml:space="preserve"> lineamientos tiene por objeto normar la administración de los documentos que poseen las diversas unidades administrativas </w:t>
      </w:r>
      <w:r w:rsidR="00984FE4">
        <w:rPr>
          <w:rFonts w:ascii="Palatino Linotype" w:hAnsi="Palatino Linotype" w:cs="Tahoma"/>
          <w:szCs w:val="22"/>
        </w:rPr>
        <w:t>de los sujetos obligados</w:t>
      </w:r>
      <w:r>
        <w:rPr>
          <w:rFonts w:ascii="Palatino Linotype" w:hAnsi="Palatino Linotype" w:cs="Tahoma"/>
          <w:szCs w:val="22"/>
        </w:rPr>
        <w:t xml:space="preserve">. </w:t>
      </w:r>
    </w:p>
    <w:p w14:paraId="1755ACF3" w14:textId="78DBCB0F" w:rsidR="004A3FA5" w:rsidRDefault="004A3FA5" w:rsidP="004A3FA5">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t>La Universidad Politécnica del Valle de Toluca es considerada Sujeto O</w:t>
      </w:r>
      <w:r w:rsidR="00984FE4">
        <w:rPr>
          <w:rFonts w:ascii="Palatino Linotype" w:hAnsi="Palatino Linotype" w:cs="Tahoma"/>
          <w:szCs w:val="22"/>
        </w:rPr>
        <w:t xml:space="preserve">bligado de dicha normatividad al ser un organismo público descentralizado del Poder Ejecutivo. </w:t>
      </w:r>
    </w:p>
    <w:p w14:paraId="5C44D953" w14:textId="651D7403" w:rsidR="00984FE4" w:rsidRDefault="00984FE4" w:rsidP="004A3FA5">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t xml:space="preserve">El Área Coordinadora de Archivos será la responsable de coordinar las acciones de las diversas unidades administrativas del Sujeto Obligado en materia de archivos. </w:t>
      </w:r>
    </w:p>
    <w:p w14:paraId="41DFCD58" w14:textId="6A7B5DA3" w:rsidR="00984FE4" w:rsidRDefault="00984FE4" w:rsidP="00984FE4">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t>La Universidad Politécnica del Valle de Toluca es la</w:t>
      </w:r>
      <w:r w:rsidR="0099448D">
        <w:rPr>
          <w:rFonts w:ascii="Palatino Linotype" w:hAnsi="Palatino Linotype" w:cs="Tahoma"/>
          <w:szCs w:val="22"/>
        </w:rPr>
        <w:t xml:space="preserve"> </w:t>
      </w:r>
      <w:r>
        <w:rPr>
          <w:rFonts w:ascii="Palatino Linotype" w:hAnsi="Palatino Linotype" w:cs="Tahoma"/>
          <w:szCs w:val="22"/>
        </w:rPr>
        <w:t xml:space="preserve">responsables de </w:t>
      </w:r>
      <w:r w:rsidRPr="00984FE4">
        <w:rPr>
          <w:rFonts w:ascii="Palatino Linotype" w:hAnsi="Palatino Linotype" w:cs="Tahoma"/>
          <w:b/>
          <w:szCs w:val="22"/>
          <w:u w:val="single"/>
        </w:rPr>
        <w:t>crear, organizar, preservar y controlar</w:t>
      </w:r>
      <w:r>
        <w:rPr>
          <w:rFonts w:ascii="Palatino Linotype" w:hAnsi="Palatino Linotype" w:cs="Tahoma"/>
          <w:szCs w:val="22"/>
        </w:rPr>
        <w:t xml:space="preserve"> sus Archivos. </w:t>
      </w:r>
    </w:p>
    <w:p w14:paraId="79D9D32C" w14:textId="77619DC1" w:rsidR="00984FE4" w:rsidRDefault="00984FE4" w:rsidP="00984FE4">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lastRenderedPageBreak/>
        <w:t>La Universidad Politécnica del Valle de Toluca debe de establecer una Área coordinadora de archivos.</w:t>
      </w:r>
    </w:p>
    <w:p w14:paraId="29172134" w14:textId="2F3AA1EE" w:rsidR="00984FE4" w:rsidRPr="00984FE4" w:rsidRDefault="00984FE4" w:rsidP="00984FE4">
      <w:pPr>
        <w:pStyle w:val="Prrafodelista"/>
        <w:numPr>
          <w:ilvl w:val="0"/>
          <w:numId w:val="46"/>
        </w:numPr>
        <w:spacing w:line="360" w:lineRule="auto"/>
        <w:jc w:val="both"/>
        <w:rPr>
          <w:rFonts w:ascii="Palatino Linotype" w:hAnsi="Palatino Linotype" w:cs="Tahoma"/>
          <w:b/>
          <w:szCs w:val="22"/>
          <w:u w:val="single"/>
        </w:rPr>
      </w:pPr>
      <w:r>
        <w:rPr>
          <w:rFonts w:ascii="Palatino Linotype" w:hAnsi="Palatino Linotype" w:cs="Tahoma"/>
          <w:szCs w:val="22"/>
        </w:rPr>
        <w:t xml:space="preserve">Dicha área será la responsable de la </w:t>
      </w:r>
      <w:r w:rsidRPr="00984FE4">
        <w:rPr>
          <w:rFonts w:ascii="Palatino Linotype" w:hAnsi="Palatino Linotype" w:cs="Tahoma"/>
          <w:b/>
          <w:szCs w:val="22"/>
          <w:u w:val="single"/>
        </w:rPr>
        <w:t xml:space="preserve">aplicación de la normatividad jurídica, administrativa y técnica vigente en materia archivística. </w:t>
      </w:r>
    </w:p>
    <w:p w14:paraId="2BC284BB" w14:textId="277B2215" w:rsidR="00984FE4" w:rsidRPr="00984FE4" w:rsidRDefault="00984FE4" w:rsidP="00984FE4">
      <w:pPr>
        <w:pStyle w:val="Prrafodelista"/>
        <w:numPr>
          <w:ilvl w:val="0"/>
          <w:numId w:val="46"/>
        </w:numPr>
        <w:spacing w:line="360" w:lineRule="auto"/>
        <w:jc w:val="both"/>
        <w:rPr>
          <w:rFonts w:ascii="Palatino Linotype" w:hAnsi="Palatino Linotype" w:cs="Tahoma"/>
          <w:szCs w:val="22"/>
        </w:rPr>
      </w:pPr>
      <w:r>
        <w:rPr>
          <w:rFonts w:ascii="Palatino Linotype" w:hAnsi="Palatino Linotype" w:cs="Tahoma"/>
          <w:szCs w:val="22"/>
        </w:rPr>
        <w:t xml:space="preserve">El responsable del </w:t>
      </w:r>
      <w:r w:rsidR="00DD7CB2">
        <w:rPr>
          <w:rFonts w:ascii="Palatino Linotype" w:hAnsi="Palatino Linotype" w:cs="Tahoma"/>
          <w:szCs w:val="22"/>
        </w:rPr>
        <w:t>Área</w:t>
      </w:r>
      <w:r>
        <w:rPr>
          <w:rFonts w:ascii="Palatino Linotype" w:hAnsi="Palatino Linotype" w:cs="Tahoma"/>
          <w:szCs w:val="22"/>
        </w:rPr>
        <w:t xml:space="preserve"> Coordinadora de </w:t>
      </w:r>
      <w:r w:rsidR="00DD7CB2">
        <w:rPr>
          <w:rFonts w:ascii="Palatino Linotype" w:hAnsi="Palatino Linotype" w:cs="Tahoma"/>
          <w:szCs w:val="22"/>
        </w:rPr>
        <w:t xml:space="preserve">Archivos será designado por el Titular de la Universidad Politécnica del Valle de Toluca. </w:t>
      </w:r>
    </w:p>
    <w:p w14:paraId="67985B45" w14:textId="77777777" w:rsidR="009774F0" w:rsidRPr="007A7EE2" w:rsidRDefault="009774F0" w:rsidP="007A7EE2">
      <w:pPr>
        <w:spacing w:line="360" w:lineRule="auto"/>
        <w:jc w:val="both"/>
        <w:rPr>
          <w:rFonts w:ascii="Palatino Linotype" w:hAnsi="Palatino Linotype" w:cs="Tahoma"/>
          <w:sz w:val="22"/>
          <w:szCs w:val="22"/>
        </w:rPr>
      </w:pPr>
    </w:p>
    <w:p w14:paraId="049A750F" w14:textId="5985523C" w:rsidR="00C72887" w:rsidRDefault="007F2E09" w:rsidP="007A7EE2">
      <w:pPr>
        <w:spacing w:line="360" w:lineRule="auto"/>
        <w:jc w:val="both"/>
        <w:rPr>
          <w:rFonts w:ascii="Palatino Linotype" w:hAnsi="Palatino Linotype" w:cs="Tahoma"/>
          <w:sz w:val="22"/>
          <w:szCs w:val="22"/>
        </w:rPr>
      </w:pPr>
      <w:r w:rsidRPr="007A7EE2">
        <w:rPr>
          <w:rFonts w:ascii="Palatino Linotype" w:hAnsi="Palatino Linotype" w:cs="Tahoma"/>
          <w:sz w:val="22"/>
          <w:szCs w:val="22"/>
        </w:rPr>
        <w:t xml:space="preserve">Por lo tanto, conforme </w:t>
      </w:r>
      <w:r w:rsidR="000D28D9" w:rsidRPr="007A7EE2">
        <w:rPr>
          <w:rFonts w:ascii="Palatino Linotype" w:hAnsi="Palatino Linotype" w:cs="Tahoma"/>
          <w:sz w:val="22"/>
          <w:szCs w:val="22"/>
        </w:rPr>
        <w:t xml:space="preserve">a lo expuesto, </w:t>
      </w:r>
      <w:r w:rsidR="000D28D9" w:rsidRPr="00DD7CB2">
        <w:rPr>
          <w:rFonts w:ascii="Palatino Linotype" w:hAnsi="Palatino Linotype" w:cs="Tahoma"/>
          <w:b/>
          <w:sz w:val="22"/>
          <w:szCs w:val="22"/>
          <w:u w:val="single"/>
        </w:rPr>
        <w:t xml:space="preserve">se advierte que </w:t>
      </w:r>
      <w:r w:rsidR="00DD7CB2" w:rsidRPr="00DD7CB2">
        <w:rPr>
          <w:rFonts w:ascii="Palatino Linotype" w:hAnsi="Palatino Linotype" w:cs="Tahoma"/>
          <w:b/>
          <w:sz w:val="22"/>
          <w:szCs w:val="22"/>
          <w:u w:val="single"/>
        </w:rPr>
        <w:t>de la normatividad consultado no se establece algún procedimiento de selección</w:t>
      </w:r>
      <w:r w:rsidR="0099448D">
        <w:rPr>
          <w:rFonts w:ascii="Palatino Linotype" w:hAnsi="Palatino Linotype" w:cs="Tahoma"/>
          <w:b/>
          <w:sz w:val="22"/>
          <w:szCs w:val="22"/>
          <w:u w:val="single"/>
        </w:rPr>
        <w:t xml:space="preserve"> </w:t>
      </w:r>
      <w:r w:rsidR="00DD7CB2" w:rsidRPr="00DD7CB2">
        <w:rPr>
          <w:rFonts w:ascii="Palatino Linotype" w:hAnsi="Palatino Linotype" w:cs="Tahoma"/>
          <w:b/>
          <w:sz w:val="22"/>
          <w:szCs w:val="22"/>
          <w:u w:val="single"/>
        </w:rPr>
        <w:t xml:space="preserve">que incluya votación, cierto es que si establece el </w:t>
      </w:r>
      <w:r w:rsidR="00882DD4">
        <w:rPr>
          <w:rFonts w:ascii="Palatino Linotype" w:hAnsi="Palatino Linotype" w:cs="Tahoma"/>
          <w:b/>
          <w:sz w:val="22"/>
          <w:szCs w:val="22"/>
          <w:u w:val="single"/>
        </w:rPr>
        <w:t>método</w:t>
      </w:r>
      <w:r w:rsidR="00DD7CB2" w:rsidRPr="00DD7CB2">
        <w:rPr>
          <w:rFonts w:ascii="Palatino Linotype" w:hAnsi="Palatino Linotype" w:cs="Tahoma"/>
          <w:b/>
          <w:sz w:val="22"/>
          <w:szCs w:val="22"/>
          <w:u w:val="single"/>
        </w:rPr>
        <w:t xml:space="preserve"> de designación</w:t>
      </w:r>
      <w:r w:rsidR="001932C9">
        <w:rPr>
          <w:rFonts w:ascii="Palatino Linotype" w:hAnsi="Palatino Linotype" w:cs="Tahoma"/>
          <w:sz w:val="22"/>
          <w:szCs w:val="22"/>
        </w:rPr>
        <w:t>; esto es, se encuentra a cargo del Titular de la Universidad Politécnica del Valle de Toluca.</w:t>
      </w:r>
    </w:p>
    <w:p w14:paraId="18311CC6" w14:textId="77777777" w:rsidR="00C72887" w:rsidRDefault="00C72887" w:rsidP="007A7EE2">
      <w:pPr>
        <w:spacing w:line="360" w:lineRule="auto"/>
        <w:jc w:val="both"/>
        <w:rPr>
          <w:rFonts w:ascii="Palatino Linotype" w:hAnsi="Palatino Linotype" w:cs="Tahoma"/>
          <w:sz w:val="22"/>
          <w:szCs w:val="22"/>
        </w:rPr>
      </w:pPr>
    </w:p>
    <w:p w14:paraId="21C80C2D" w14:textId="345D81DA" w:rsidR="00C72887" w:rsidRDefault="00C72887" w:rsidP="007A7EE2">
      <w:pPr>
        <w:spacing w:line="360" w:lineRule="auto"/>
        <w:jc w:val="both"/>
        <w:rPr>
          <w:rFonts w:ascii="Palatino Linotype" w:hAnsi="Palatino Linotype" w:cs="Tahoma"/>
          <w:sz w:val="22"/>
          <w:szCs w:val="22"/>
        </w:rPr>
      </w:pPr>
      <w:r>
        <w:rPr>
          <w:rFonts w:ascii="Palatino Linotype" w:hAnsi="Palatino Linotype" w:cs="Tahoma"/>
          <w:sz w:val="22"/>
          <w:szCs w:val="22"/>
        </w:rPr>
        <w:t>C</w:t>
      </w:r>
      <w:r w:rsidR="00DD7CB2">
        <w:rPr>
          <w:rFonts w:ascii="Palatino Linotype" w:hAnsi="Palatino Linotype" w:cs="Tahoma"/>
          <w:sz w:val="22"/>
          <w:szCs w:val="22"/>
        </w:rPr>
        <w:t xml:space="preserve">onforme lo expresó el Sujeto Obligado en su respuesta primigenia </w:t>
      </w:r>
      <w:r w:rsidR="000D28D9" w:rsidRPr="007A7EE2">
        <w:rPr>
          <w:rFonts w:ascii="Palatino Linotype" w:hAnsi="Palatino Linotype" w:cs="Tahoma"/>
          <w:sz w:val="22"/>
          <w:szCs w:val="22"/>
        </w:rPr>
        <w:t xml:space="preserve">no existe </w:t>
      </w:r>
      <w:r w:rsidR="00DD7CB2">
        <w:rPr>
          <w:rFonts w:ascii="Palatino Linotype" w:hAnsi="Palatino Linotype" w:cs="Tahoma"/>
          <w:sz w:val="22"/>
          <w:szCs w:val="22"/>
        </w:rPr>
        <w:t>fuente obligacional para que la</w:t>
      </w:r>
      <w:r w:rsidR="00DD7CB2" w:rsidRPr="007A7EE2">
        <w:rPr>
          <w:rFonts w:ascii="Palatino Linotype" w:hAnsi="Palatino Linotype" w:cs="Tahoma"/>
          <w:sz w:val="22"/>
          <w:szCs w:val="22"/>
        </w:rPr>
        <w:t xml:space="preserve"> información solicitada </w:t>
      </w:r>
      <w:r w:rsidR="00DD7CB2">
        <w:rPr>
          <w:rFonts w:ascii="Palatino Linotype" w:hAnsi="Palatino Linotype" w:cs="Tahoma"/>
          <w:sz w:val="22"/>
          <w:szCs w:val="22"/>
        </w:rPr>
        <w:t>y recurrida por el Particular, haya sido generada, administrada o poseída</w:t>
      </w:r>
      <w:r w:rsidR="000D28D9" w:rsidRPr="007A7EE2">
        <w:rPr>
          <w:rFonts w:ascii="Palatino Linotype" w:hAnsi="Palatino Linotype" w:cs="Tahoma"/>
          <w:sz w:val="22"/>
          <w:szCs w:val="22"/>
        </w:rPr>
        <w:t xml:space="preserve"> por la Universidad P</w:t>
      </w:r>
      <w:r w:rsidR="00DD7CB2">
        <w:rPr>
          <w:rFonts w:ascii="Palatino Linotype" w:hAnsi="Palatino Linotype" w:cs="Tahoma"/>
          <w:sz w:val="22"/>
          <w:szCs w:val="22"/>
        </w:rPr>
        <w:t xml:space="preserve">olitécnica del Valle de Toluca en relación a un procedimiento de selección y votación, </w:t>
      </w:r>
      <w:r>
        <w:rPr>
          <w:rFonts w:ascii="Palatino Linotype" w:hAnsi="Palatino Linotype" w:cs="Tahoma"/>
          <w:sz w:val="22"/>
          <w:szCs w:val="22"/>
        </w:rPr>
        <w:t>no así</w:t>
      </w:r>
      <w:r w:rsidR="00DD7CB2">
        <w:rPr>
          <w:rFonts w:ascii="Palatino Linotype" w:hAnsi="Palatino Linotype" w:cs="Tahoma"/>
          <w:sz w:val="22"/>
          <w:szCs w:val="22"/>
        </w:rPr>
        <w:t xml:space="preserve">, </w:t>
      </w:r>
      <w:r>
        <w:rPr>
          <w:rFonts w:ascii="Palatino Linotype" w:hAnsi="Palatino Linotype" w:cs="Tahoma"/>
          <w:sz w:val="22"/>
          <w:szCs w:val="22"/>
        </w:rPr>
        <w:t>para el caso de la designación del responsable del Área Coordinadora de Archivos, ya que el artículo 49 de los Lineamientos para la Administración de Documentos en el Estado d</w:t>
      </w:r>
      <w:r w:rsidRPr="00C72887">
        <w:rPr>
          <w:rFonts w:ascii="Palatino Linotype" w:hAnsi="Palatino Linotype" w:cs="Tahoma"/>
          <w:sz w:val="22"/>
          <w:szCs w:val="22"/>
        </w:rPr>
        <w:t>e México</w:t>
      </w:r>
      <w:r>
        <w:rPr>
          <w:rFonts w:ascii="Palatino Linotype" w:hAnsi="Palatino Linotype" w:cs="Tahoma"/>
          <w:sz w:val="22"/>
          <w:szCs w:val="22"/>
        </w:rPr>
        <w:t xml:space="preserve">, citado previamente, establece que será el Titular del Sujeto Obligado quien lo designe, para el caso de la presente Resolución: la Rectora de la </w:t>
      </w:r>
      <w:r w:rsidRPr="00C72887">
        <w:rPr>
          <w:rFonts w:ascii="Palatino Linotype" w:hAnsi="Palatino Linotype" w:cs="Tahoma"/>
          <w:sz w:val="22"/>
          <w:szCs w:val="22"/>
        </w:rPr>
        <w:t>Universidad Politécnica del Valle de Toluca.</w:t>
      </w:r>
    </w:p>
    <w:p w14:paraId="326DFC09" w14:textId="77777777" w:rsidR="00497088" w:rsidRDefault="00497088" w:rsidP="007A7EE2">
      <w:pPr>
        <w:spacing w:line="360" w:lineRule="auto"/>
        <w:jc w:val="both"/>
        <w:rPr>
          <w:rFonts w:ascii="Palatino Linotype" w:hAnsi="Palatino Linotype" w:cs="Tahoma"/>
          <w:sz w:val="22"/>
          <w:szCs w:val="22"/>
        </w:rPr>
      </w:pPr>
    </w:p>
    <w:p w14:paraId="7FD3B3F7" w14:textId="1BC0310A" w:rsidR="00497088" w:rsidRPr="00CE78FE" w:rsidRDefault="00497088" w:rsidP="00497088">
      <w:pPr>
        <w:spacing w:line="360" w:lineRule="auto"/>
        <w:jc w:val="both"/>
        <w:rPr>
          <w:rFonts w:ascii="Palatino Linotype" w:hAnsi="Palatino Linotype" w:cs="Tahoma"/>
          <w:sz w:val="22"/>
          <w:szCs w:val="22"/>
          <w:lang w:val="es-ES"/>
        </w:rPr>
      </w:pPr>
      <w:r w:rsidRPr="00CE78FE">
        <w:rPr>
          <w:rFonts w:ascii="Palatino Linotype" w:hAnsi="Palatino Linotype" w:cs="Tahoma"/>
          <w:sz w:val="22"/>
          <w:szCs w:val="22"/>
          <w:lang w:val="es-ES"/>
        </w:rPr>
        <w:t xml:space="preserve">En este sentido, se advierte que los motivos de inconformidad del Recurrente son infundados, ya que el Sujeto Obligado atendió la solicitud de acceso a la información en términos de los artículos 151, 160, 162 </w:t>
      </w:r>
      <w:r w:rsidR="00CE78FE" w:rsidRPr="00CE78FE">
        <w:rPr>
          <w:rFonts w:ascii="Palatino Linotype" w:hAnsi="Palatino Linotype" w:cs="Tahoma"/>
          <w:sz w:val="22"/>
          <w:szCs w:val="22"/>
          <w:lang w:val="es-ES"/>
        </w:rPr>
        <w:t xml:space="preserve">de la ley de la materia, </w:t>
      </w:r>
      <w:r w:rsidRPr="00CE78FE">
        <w:rPr>
          <w:rFonts w:ascii="Palatino Linotype" w:hAnsi="Palatino Linotype" w:cs="Tahoma"/>
          <w:sz w:val="22"/>
          <w:szCs w:val="22"/>
          <w:lang w:val="es-ES"/>
        </w:rPr>
        <w:t>referidos en párrafos anteriores</w:t>
      </w:r>
      <w:r w:rsidR="00CE78FE" w:rsidRPr="00CE78FE">
        <w:rPr>
          <w:rFonts w:ascii="Palatino Linotype" w:hAnsi="Palatino Linotype" w:cs="Tahoma"/>
          <w:sz w:val="22"/>
          <w:szCs w:val="22"/>
          <w:lang w:val="es-ES"/>
        </w:rPr>
        <w:t>,</w:t>
      </w:r>
      <w:r w:rsidRPr="00CE78FE">
        <w:rPr>
          <w:rFonts w:ascii="Palatino Linotype" w:hAnsi="Palatino Linotype" w:cs="Tahoma"/>
          <w:sz w:val="22"/>
          <w:szCs w:val="22"/>
          <w:lang w:val="es-ES"/>
        </w:rPr>
        <w:t xml:space="preserve"> aunado a que este Pleno considera que la repuesta del Sujeto Obligado, constituye una expresión en sentido negativo, ya que, es claro que dichas manifestaciones se </w:t>
      </w:r>
      <w:r w:rsidRPr="00CE78FE">
        <w:rPr>
          <w:rFonts w:ascii="Palatino Linotype" w:hAnsi="Palatino Linotype" w:cs="Tahoma"/>
          <w:sz w:val="22"/>
          <w:szCs w:val="22"/>
          <w:lang w:val="es-ES"/>
        </w:rPr>
        <w:lastRenderedPageBreak/>
        <w:t>encuentran relacionadas de manera directa con la solicitud de acceso a la información en estudio.</w:t>
      </w:r>
      <w:r w:rsidRPr="00CE78FE">
        <w:rPr>
          <w:rFonts w:ascii="Palatino Linotype" w:hAnsi="Palatino Linotype" w:cs="Tahoma"/>
          <w:bCs/>
          <w:sz w:val="22"/>
          <w:szCs w:val="22"/>
        </w:rPr>
        <w:t xml:space="preserve"> </w:t>
      </w:r>
    </w:p>
    <w:p w14:paraId="77AC0A68" w14:textId="77777777" w:rsidR="00497088" w:rsidRPr="00E739D2" w:rsidRDefault="00497088" w:rsidP="00497088">
      <w:pPr>
        <w:spacing w:line="360" w:lineRule="auto"/>
        <w:jc w:val="both"/>
        <w:rPr>
          <w:rFonts w:ascii="Palatino Linotype" w:hAnsi="Palatino Linotype" w:cs="Tahoma"/>
          <w:sz w:val="22"/>
          <w:szCs w:val="24"/>
          <w:highlight w:val="yellow"/>
          <w:lang w:val="es-ES"/>
        </w:rPr>
      </w:pPr>
    </w:p>
    <w:p w14:paraId="1E182567" w14:textId="77777777" w:rsidR="00497088" w:rsidRDefault="00497088" w:rsidP="00497088">
      <w:pPr>
        <w:spacing w:line="360" w:lineRule="auto"/>
        <w:jc w:val="both"/>
        <w:rPr>
          <w:rFonts w:ascii="Palatino Linotype" w:hAnsi="Palatino Linotype" w:cs="Tahoma"/>
          <w:sz w:val="22"/>
          <w:szCs w:val="24"/>
          <w:lang w:val="es-ES"/>
        </w:rPr>
      </w:pPr>
      <w:r w:rsidRPr="00ED4153">
        <w:rPr>
          <w:rFonts w:ascii="Palatino Linotype" w:hAnsi="Palatino Linotype" w:cs="Tahoma"/>
          <w:sz w:val="22"/>
          <w:szCs w:val="24"/>
          <w:lang w:val="es-ES"/>
        </w:rPr>
        <w:t>Así, al tratarse de un hecho negativo, es evidente que este no puede fácticamente obrar en los archivos del Sujeto</w:t>
      </w:r>
      <w:r w:rsidRPr="00ED4153">
        <w:rPr>
          <w:rFonts w:ascii="Palatino Linotype" w:hAnsi="Palatino Linotype" w:cs="Tahoma"/>
          <w:b/>
          <w:sz w:val="22"/>
          <w:szCs w:val="24"/>
          <w:lang w:val="es-ES"/>
        </w:rPr>
        <w:t xml:space="preserve"> </w:t>
      </w:r>
      <w:r w:rsidRPr="00ED4153">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7F0F87E6" w14:textId="77777777" w:rsidR="00C72887" w:rsidRDefault="00C72887" w:rsidP="007A7EE2">
      <w:pPr>
        <w:spacing w:line="360" w:lineRule="auto"/>
        <w:jc w:val="both"/>
        <w:rPr>
          <w:rFonts w:ascii="Palatino Linotype" w:hAnsi="Palatino Linotype" w:cs="Tahoma"/>
          <w:sz w:val="22"/>
          <w:szCs w:val="22"/>
        </w:rPr>
      </w:pPr>
    </w:p>
    <w:p w14:paraId="504D3EA3" w14:textId="1011EF2B" w:rsidR="00191EE7" w:rsidRPr="00C72887" w:rsidRDefault="00C72887" w:rsidP="007A7EE2">
      <w:pPr>
        <w:spacing w:line="360" w:lineRule="auto"/>
        <w:jc w:val="both"/>
        <w:rPr>
          <w:rFonts w:ascii="Palatino Linotype" w:hAnsi="Palatino Linotype" w:cs="Tahoma"/>
          <w:sz w:val="22"/>
          <w:szCs w:val="22"/>
        </w:rPr>
      </w:pPr>
      <w:r w:rsidRPr="00C72887">
        <w:rPr>
          <w:rFonts w:ascii="Palatino Linotype" w:hAnsi="Palatino Linotype" w:cs="Tahoma"/>
          <w:sz w:val="22"/>
          <w:szCs w:val="22"/>
        </w:rPr>
        <w:t xml:space="preserve">Por lo que, al </w:t>
      </w:r>
      <w:r>
        <w:rPr>
          <w:rFonts w:ascii="Palatino Linotype" w:hAnsi="Palatino Linotype" w:cs="Tahoma"/>
          <w:sz w:val="22"/>
          <w:szCs w:val="22"/>
        </w:rPr>
        <w:t xml:space="preserve">pronunciarse el Sujeto Obligado desde su respuesta primigenia, donde estableció que únicamente cuenta con el </w:t>
      </w:r>
      <w:r w:rsidR="00DD7CB2" w:rsidRPr="00C72887">
        <w:rPr>
          <w:rFonts w:ascii="Palatino Linotype" w:hAnsi="Palatino Linotype" w:cs="Tahoma"/>
          <w:sz w:val="22"/>
          <w:szCs w:val="22"/>
        </w:rPr>
        <w:t>documento de la designación del Responsable del Área Coordinadora de Archivos de c</w:t>
      </w:r>
      <w:r w:rsidRPr="00C72887">
        <w:rPr>
          <w:rFonts w:ascii="Palatino Linotype" w:hAnsi="Palatino Linotype" w:cs="Tahoma"/>
          <w:sz w:val="22"/>
          <w:szCs w:val="22"/>
        </w:rPr>
        <w:t>onformidad con la normatividad, signado por la Rectora de la Universidad Politécnica del Valle de Toluca</w:t>
      </w:r>
      <w:r>
        <w:rPr>
          <w:rFonts w:ascii="Palatino Linotype" w:hAnsi="Palatino Linotype" w:cs="Tahoma"/>
          <w:sz w:val="22"/>
          <w:szCs w:val="22"/>
        </w:rPr>
        <w:t xml:space="preserve">, </w:t>
      </w:r>
      <w:r w:rsidR="00191EE7" w:rsidRPr="007A7EE2">
        <w:rPr>
          <w:rFonts w:ascii="Palatino Linotype" w:hAnsi="Palatino Linotype" w:cs="Tahoma"/>
          <w:sz w:val="22"/>
          <w:szCs w:val="24"/>
        </w:rPr>
        <w:t>este Órgano Garante no está facultado para manifestarse sobre la veracidad de lo afirmad</w:t>
      </w:r>
      <w:r w:rsidR="00DD5DD5" w:rsidRPr="007A7EE2">
        <w:rPr>
          <w:rFonts w:ascii="Palatino Linotype" w:hAnsi="Palatino Linotype" w:cs="Tahoma"/>
          <w:sz w:val="22"/>
          <w:szCs w:val="24"/>
        </w:rPr>
        <w:t xml:space="preserve">o por parte del Sujeto Obligado. </w:t>
      </w:r>
    </w:p>
    <w:p w14:paraId="504D3EA4" w14:textId="77777777" w:rsidR="009D0858" w:rsidRPr="007A7EE2" w:rsidRDefault="009D0858" w:rsidP="007A7EE2">
      <w:pPr>
        <w:spacing w:line="360" w:lineRule="auto"/>
        <w:jc w:val="both"/>
        <w:rPr>
          <w:rFonts w:ascii="Palatino Linotype" w:hAnsi="Palatino Linotype" w:cs="Tahoma"/>
          <w:sz w:val="22"/>
          <w:szCs w:val="24"/>
        </w:rPr>
      </w:pPr>
    </w:p>
    <w:p w14:paraId="504D3EA5" w14:textId="782D9671" w:rsidR="00191EE7" w:rsidRPr="007A7EE2" w:rsidRDefault="00191EE7" w:rsidP="007A7EE2">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04D3EA6" w14:textId="77777777" w:rsidR="00191EE7" w:rsidRPr="007A7EE2" w:rsidRDefault="00191EE7" w:rsidP="007A7EE2">
      <w:pPr>
        <w:spacing w:line="360" w:lineRule="auto"/>
        <w:jc w:val="both"/>
        <w:rPr>
          <w:rFonts w:ascii="Palatino Linotype" w:hAnsi="Palatino Linotype" w:cs="Tahoma"/>
          <w:sz w:val="22"/>
          <w:szCs w:val="24"/>
        </w:rPr>
      </w:pPr>
    </w:p>
    <w:p w14:paraId="504D3EA7" w14:textId="77777777" w:rsidR="00191EE7" w:rsidRPr="007A7EE2" w:rsidRDefault="00191EE7" w:rsidP="007A7EE2">
      <w:pPr>
        <w:spacing w:line="360" w:lineRule="auto"/>
        <w:ind w:left="567" w:right="539"/>
        <w:jc w:val="both"/>
        <w:rPr>
          <w:rFonts w:ascii="Palatino Linotype" w:hAnsi="Palatino Linotype" w:cs="Tahoma"/>
          <w:szCs w:val="24"/>
        </w:rPr>
      </w:pPr>
      <w:r w:rsidRPr="007A7EE2">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7A7EE2">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7A7EE2">
        <w:rPr>
          <w:rFonts w:ascii="Palatino Linotype" w:hAnsi="Palatino Linotype" w:cs="Tahoma"/>
          <w:szCs w:val="24"/>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4D3EA8" w14:textId="77777777" w:rsidR="00191EE7" w:rsidRPr="007A7EE2" w:rsidRDefault="00191EE7" w:rsidP="007A7EE2">
      <w:pPr>
        <w:spacing w:line="360" w:lineRule="auto"/>
        <w:jc w:val="both"/>
        <w:rPr>
          <w:rFonts w:ascii="Palatino Linotype" w:eastAsia="Calibri" w:hAnsi="Palatino Linotype" w:cs="Tahoma"/>
          <w:sz w:val="22"/>
          <w:szCs w:val="22"/>
          <w:lang w:eastAsia="es-ES_tradnl"/>
        </w:rPr>
      </w:pPr>
    </w:p>
    <w:p w14:paraId="504D3EA9" w14:textId="03BFF6D0" w:rsidR="00191EE7" w:rsidRPr="007A7EE2" w:rsidRDefault="00191EE7" w:rsidP="007A7EE2">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w:t>
      </w:r>
      <w:r w:rsidR="00DC6961" w:rsidRPr="007A7EE2">
        <w:rPr>
          <w:rFonts w:ascii="Palatino Linotype" w:eastAsia="Calibri" w:hAnsi="Palatino Linotype" w:cs="Tahoma"/>
          <w:sz w:val="22"/>
          <w:szCs w:val="22"/>
          <w:lang w:eastAsia="es-ES_tradnl"/>
        </w:rPr>
        <w:t>cceso a</w:t>
      </w:r>
      <w:r w:rsidRPr="007A7EE2">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p>
    <w:p w14:paraId="504D3EAA" w14:textId="77777777" w:rsidR="00BA0CE7" w:rsidRPr="007A7EE2" w:rsidRDefault="00BA0CE7" w:rsidP="007A7EE2">
      <w:pPr>
        <w:spacing w:line="360" w:lineRule="auto"/>
        <w:jc w:val="both"/>
        <w:rPr>
          <w:rFonts w:ascii="Palatino Linotype" w:eastAsia="Calibri" w:hAnsi="Palatino Linotype" w:cs="Tahoma"/>
          <w:sz w:val="22"/>
          <w:szCs w:val="22"/>
          <w:lang w:eastAsia="es-ES_tradnl"/>
        </w:rPr>
      </w:pPr>
    </w:p>
    <w:p w14:paraId="504D3EAB" w14:textId="3F6B7A02" w:rsidR="00C81961" w:rsidRPr="007A7EE2" w:rsidRDefault="009E2EDB" w:rsidP="007A7EE2">
      <w:pPr>
        <w:spacing w:line="360" w:lineRule="auto"/>
        <w:ind w:right="-93"/>
        <w:jc w:val="both"/>
        <w:rPr>
          <w:rFonts w:ascii="Palatino Linotype" w:hAnsi="Palatino Linotype" w:cs="Tahoma"/>
          <w:sz w:val="22"/>
          <w:szCs w:val="22"/>
          <w:lang w:val="es-ES"/>
        </w:rPr>
      </w:pPr>
      <w:r w:rsidRPr="007A7EE2">
        <w:rPr>
          <w:rFonts w:ascii="Palatino Linotype" w:hAnsi="Palatino Linotype" w:cs="Tahoma"/>
          <w:b/>
          <w:sz w:val="22"/>
          <w:szCs w:val="22"/>
        </w:rPr>
        <w:t>SEXTO</w:t>
      </w:r>
      <w:r w:rsidR="002E6811" w:rsidRPr="007A7EE2">
        <w:rPr>
          <w:rFonts w:ascii="Palatino Linotype" w:hAnsi="Palatino Linotype" w:cs="Tahoma"/>
          <w:b/>
          <w:sz w:val="22"/>
          <w:szCs w:val="22"/>
        </w:rPr>
        <w:t xml:space="preserve">. Decisión. </w:t>
      </w:r>
      <w:r w:rsidR="002E6811" w:rsidRPr="007A7EE2">
        <w:rPr>
          <w:rFonts w:ascii="Palatino Linotype" w:hAnsi="Palatino Linotype" w:cs="Tahoma"/>
          <w:sz w:val="22"/>
          <w:szCs w:val="22"/>
        </w:rPr>
        <w:t xml:space="preserve">Con fundamento en el artículo 186, fracción </w:t>
      </w:r>
      <w:r w:rsidR="00203535" w:rsidRPr="007A7EE2">
        <w:rPr>
          <w:rFonts w:ascii="Palatino Linotype" w:hAnsi="Palatino Linotype" w:cs="Tahoma"/>
          <w:sz w:val="22"/>
          <w:szCs w:val="22"/>
        </w:rPr>
        <w:t>II</w:t>
      </w:r>
      <w:r w:rsidR="00C81961" w:rsidRPr="007A7EE2">
        <w:rPr>
          <w:rFonts w:ascii="Palatino Linotype" w:hAnsi="Palatino Linotype" w:cs="Tahoma"/>
          <w:sz w:val="22"/>
          <w:szCs w:val="22"/>
        </w:rPr>
        <w:t>,</w:t>
      </w:r>
      <w:r w:rsidR="002E6811" w:rsidRPr="007A7EE2">
        <w:rPr>
          <w:rFonts w:ascii="Palatino Linotype" w:hAnsi="Palatino Linotype" w:cs="Tahoma"/>
          <w:sz w:val="22"/>
          <w:szCs w:val="22"/>
        </w:rPr>
        <w:t xml:space="preserve"> de la Ley de Transparencia y Acceso a la Información Pública del Estado de México y Municipios, este Instituto considera procedente </w:t>
      </w:r>
      <w:r w:rsidRPr="007A7EE2">
        <w:rPr>
          <w:rFonts w:ascii="Palatino Linotype" w:hAnsi="Palatino Linotype" w:cs="Tahoma"/>
          <w:b/>
          <w:sz w:val="22"/>
          <w:szCs w:val="22"/>
        </w:rPr>
        <w:t xml:space="preserve">CONFIRMAR </w:t>
      </w:r>
      <w:r w:rsidR="00203535" w:rsidRPr="007A7EE2">
        <w:rPr>
          <w:rFonts w:ascii="Palatino Linotype" w:hAnsi="Palatino Linotype" w:cs="Tahoma"/>
          <w:sz w:val="22"/>
          <w:szCs w:val="22"/>
        </w:rPr>
        <w:t xml:space="preserve">la respuesta </w:t>
      </w:r>
      <w:r w:rsidRPr="007A7EE2">
        <w:rPr>
          <w:rFonts w:ascii="Palatino Linotype" w:hAnsi="Palatino Linotype" w:cs="Tahoma"/>
          <w:sz w:val="22"/>
          <w:szCs w:val="22"/>
        </w:rPr>
        <w:t xml:space="preserve">a la solicitud de información pública </w:t>
      </w:r>
      <w:r w:rsidR="00F501F3">
        <w:rPr>
          <w:rFonts w:ascii="Palatino Linotype" w:hAnsi="Palatino Linotype" w:cs="Tahoma"/>
          <w:b/>
          <w:bCs/>
          <w:sz w:val="22"/>
          <w:szCs w:val="22"/>
        </w:rPr>
        <w:t>01338</w:t>
      </w:r>
      <w:r w:rsidRPr="007A7EE2">
        <w:rPr>
          <w:rFonts w:ascii="Palatino Linotype" w:hAnsi="Palatino Linotype" w:cs="Tahoma"/>
          <w:b/>
          <w:bCs/>
          <w:sz w:val="22"/>
          <w:szCs w:val="22"/>
        </w:rPr>
        <w:t xml:space="preserve">/UPVT/IP/2018 </w:t>
      </w:r>
      <w:r w:rsidRPr="007A7EE2">
        <w:rPr>
          <w:rFonts w:ascii="Palatino Linotype" w:hAnsi="Palatino Linotype" w:cs="Tahoma"/>
          <w:bCs/>
          <w:sz w:val="22"/>
          <w:szCs w:val="22"/>
        </w:rPr>
        <w:t>que ha sido materia</w:t>
      </w:r>
      <w:r w:rsidRPr="007A7EE2">
        <w:rPr>
          <w:rFonts w:ascii="Palatino Linotype" w:hAnsi="Palatino Linotype" w:cs="Tahoma"/>
          <w:b/>
          <w:bCs/>
          <w:sz w:val="22"/>
          <w:szCs w:val="22"/>
        </w:rPr>
        <w:t xml:space="preserve"> </w:t>
      </w:r>
      <w:r w:rsidRPr="007A7EE2">
        <w:rPr>
          <w:rFonts w:ascii="Palatino Linotype" w:hAnsi="Palatino Linotype" w:cs="Tahoma"/>
          <w:bCs/>
          <w:sz w:val="22"/>
          <w:szCs w:val="22"/>
        </w:rPr>
        <w:t>del presente fallo por lo que este Pleno:</w:t>
      </w:r>
      <w:r w:rsidRPr="007A7EE2">
        <w:rPr>
          <w:rFonts w:ascii="Palatino Linotype" w:hAnsi="Palatino Linotype" w:cs="Tahoma"/>
          <w:b/>
          <w:bCs/>
          <w:sz w:val="22"/>
          <w:szCs w:val="22"/>
        </w:rPr>
        <w:t xml:space="preserve"> </w:t>
      </w:r>
    </w:p>
    <w:p w14:paraId="504D3EAC" w14:textId="77777777" w:rsidR="00B6258B" w:rsidRPr="007A7EE2" w:rsidRDefault="00B6258B" w:rsidP="007A7EE2">
      <w:pPr>
        <w:spacing w:line="360" w:lineRule="auto"/>
        <w:ind w:right="-93"/>
        <w:jc w:val="both"/>
        <w:rPr>
          <w:rFonts w:ascii="Palatino Linotype" w:eastAsia="Calibri" w:hAnsi="Palatino Linotype" w:cs="Tahoma"/>
          <w:bCs/>
          <w:sz w:val="22"/>
          <w:szCs w:val="22"/>
          <w:lang w:eastAsia="en-US"/>
        </w:rPr>
      </w:pPr>
    </w:p>
    <w:p w14:paraId="504D3EAD" w14:textId="77777777" w:rsidR="002B6436" w:rsidRPr="007A7EE2" w:rsidRDefault="002B6436" w:rsidP="007A7EE2">
      <w:pPr>
        <w:spacing w:line="360" w:lineRule="auto"/>
        <w:ind w:right="-93"/>
        <w:jc w:val="center"/>
        <w:rPr>
          <w:rFonts w:ascii="Palatino Linotype" w:eastAsia="Calibri" w:hAnsi="Palatino Linotype" w:cs="Tahoma"/>
          <w:b/>
          <w:bCs/>
          <w:sz w:val="22"/>
          <w:szCs w:val="22"/>
          <w:lang w:eastAsia="en-US"/>
        </w:rPr>
      </w:pPr>
    </w:p>
    <w:p w14:paraId="504D3EAE" w14:textId="77777777" w:rsidR="003C6934" w:rsidRPr="007A7EE2" w:rsidRDefault="003C6934" w:rsidP="007A7EE2">
      <w:pPr>
        <w:spacing w:line="360" w:lineRule="auto"/>
        <w:ind w:right="-93"/>
        <w:jc w:val="center"/>
        <w:rPr>
          <w:rFonts w:ascii="Palatino Linotype" w:eastAsia="Calibri" w:hAnsi="Palatino Linotype" w:cs="Tahoma"/>
          <w:b/>
          <w:bCs/>
          <w:sz w:val="22"/>
          <w:szCs w:val="22"/>
          <w:lang w:eastAsia="en-US"/>
        </w:rPr>
      </w:pPr>
      <w:r w:rsidRPr="007A7EE2">
        <w:rPr>
          <w:rFonts w:ascii="Palatino Linotype" w:eastAsia="Calibri" w:hAnsi="Palatino Linotype" w:cs="Tahoma"/>
          <w:b/>
          <w:bCs/>
          <w:sz w:val="22"/>
          <w:szCs w:val="22"/>
          <w:lang w:eastAsia="en-US"/>
        </w:rPr>
        <w:t>R</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S</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U</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L</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V</w:t>
      </w:r>
      <w:r w:rsidR="009E2EDB" w:rsidRPr="007A7EE2">
        <w:rPr>
          <w:rFonts w:ascii="Palatino Linotype" w:eastAsia="Calibri" w:hAnsi="Palatino Linotype" w:cs="Tahoma"/>
          <w:b/>
          <w:bCs/>
          <w:sz w:val="22"/>
          <w:szCs w:val="22"/>
          <w:lang w:eastAsia="en-US"/>
        </w:rPr>
        <w:t xml:space="preserve"> </w:t>
      </w:r>
      <w:r w:rsidRPr="007A7EE2">
        <w:rPr>
          <w:rFonts w:ascii="Palatino Linotype" w:eastAsia="Calibri" w:hAnsi="Palatino Linotype" w:cs="Tahoma"/>
          <w:b/>
          <w:bCs/>
          <w:sz w:val="22"/>
          <w:szCs w:val="22"/>
          <w:lang w:eastAsia="en-US"/>
        </w:rPr>
        <w:t>E</w:t>
      </w:r>
      <w:r w:rsidR="009E2EDB" w:rsidRPr="007A7EE2">
        <w:rPr>
          <w:rFonts w:ascii="Palatino Linotype" w:eastAsia="Calibri" w:hAnsi="Palatino Linotype" w:cs="Tahoma"/>
          <w:b/>
          <w:bCs/>
          <w:sz w:val="22"/>
          <w:szCs w:val="22"/>
          <w:lang w:eastAsia="en-US"/>
        </w:rPr>
        <w:t xml:space="preserve"> </w:t>
      </w:r>
    </w:p>
    <w:p w14:paraId="504D3EAF" w14:textId="77777777" w:rsidR="003C6934" w:rsidRPr="007A7EE2" w:rsidRDefault="003C6934" w:rsidP="007A7EE2">
      <w:pPr>
        <w:spacing w:line="360" w:lineRule="auto"/>
        <w:ind w:right="-93"/>
        <w:rPr>
          <w:rFonts w:ascii="Palatino Linotype" w:eastAsia="Calibri" w:hAnsi="Palatino Linotype" w:cs="Tahoma"/>
          <w:b/>
          <w:bCs/>
          <w:sz w:val="22"/>
          <w:szCs w:val="22"/>
          <w:lang w:eastAsia="en-US"/>
        </w:rPr>
      </w:pPr>
    </w:p>
    <w:p w14:paraId="504D3EB0" w14:textId="77BC89B6" w:rsidR="009E2EDB" w:rsidRPr="007A7EE2" w:rsidRDefault="009E2EDB" w:rsidP="007A7EE2">
      <w:pPr>
        <w:spacing w:line="360" w:lineRule="auto"/>
        <w:jc w:val="both"/>
        <w:rPr>
          <w:rFonts w:ascii="Palatino Linotype" w:hAnsi="Palatino Linotype" w:cs="Tahoma"/>
          <w:b/>
          <w:bCs/>
          <w:sz w:val="22"/>
          <w:szCs w:val="22"/>
        </w:rPr>
      </w:pPr>
      <w:r w:rsidRPr="007A7EE2">
        <w:rPr>
          <w:rFonts w:ascii="Palatino Linotype" w:hAnsi="Palatino Linotype"/>
          <w:b/>
          <w:sz w:val="22"/>
          <w:szCs w:val="22"/>
        </w:rPr>
        <w:t xml:space="preserve">PRIMERO. </w:t>
      </w:r>
      <w:r w:rsidRPr="007A7EE2">
        <w:rPr>
          <w:rFonts w:ascii="Palatino Linotype" w:hAnsi="Palatino Linotype"/>
          <w:sz w:val="22"/>
          <w:szCs w:val="22"/>
        </w:rPr>
        <w:t xml:space="preserve">Se </w:t>
      </w:r>
      <w:r w:rsidRPr="007A7EE2">
        <w:rPr>
          <w:rFonts w:ascii="Palatino Linotype" w:hAnsi="Palatino Linotype"/>
          <w:b/>
          <w:sz w:val="22"/>
          <w:szCs w:val="22"/>
        </w:rPr>
        <w:t>CONFIRMA</w:t>
      </w:r>
      <w:r w:rsidRPr="007A7EE2">
        <w:rPr>
          <w:rFonts w:ascii="Palatino Linotype" w:hAnsi="Palatino Linotype"/>
          <w:sz w:val="22"/>
          <w:szCs w:val="22"/>
        </w:rPr>
        <w:t xml:space="preserve"> la respuesta del Sujeto Obligado</w:t>
      </w:r>
      <w:r w:rsidRPr="007A7EE2">
        <w:rPr>
          <w:rFonts w:ascii="Palatino Linotype" w:hAnsi="Palatino Linotype"/>
          <w:b/>
          <w:sz w:val="22"/>
          <w:szCs w:val="22"/>
        </w:rPr>
        <w:t xml:space="preserve"> </w:t>
      </w:r>
      <w:r w:rsidRPr="007A7EE2">
        <w:rPr>
          <w:rFonts w:ascii="Palatino Linotype" w:hAnsi="Palatino Linotype"/>
          <w:bCs/>
          <w:sz w:val="22"/>
          <w:szCs w:val="22"/>
        </w:rPr>
        <w:t xml:space="preserve">a la solicitud de información </w:t>
      </w:r>
      <w:r w:rsidR="00C72887">
        <w:rPr>
          <w:rFonts w:ascii="Palatino Linotype" w:hAnsi="Palatino Linotype" w:cs="Tahoma"/>
          <w:b/>
          <w:bCs/>
          <w:sz w:val="22"/>
          <w:szCs w:val="22"/>
        </w:rPr>
        <w:t>01338</w:t>
      </w:r>
      <w:r w:rsidRPr="007A7EE2">
        <w:rPr>
          <w:rFonts w:ascii="Palatino Linotype" w:hAnsi="Palatino Linotype" w:cs="Tahoma"/>
          <w:b/>
          <w:bCs/>
          <w:sz w:val="22"/>
          <w:szCs w:val="22"/>
        </w:rPr>
        <w:t>/UPVT/IP/2018</w:t>
      </w:r>
      <w:r w:rsidR="00DC6961" w:rsidRPr="007A7EE2">
        <w:rPr>
          <w:rFonts w:ascii="Palatino Linotype" w:hAnsi="Palatino Linotype" w:cs="Tahoma"/>
          <w:b/>
          <w:bCs/>
          <w:sz w:val="22"/>
          <w:szCs w:val="22"/>
        </w:rPr>
        <w:t>,</w:t>
      </w:r>
      <w:r w:rsidRPr="007A7EE2">
        <w:rPr>
          <w:rFonts w:ascii="Palatino Linotype" w:hAnsi="Palatino Linotype" w:cs="Tahoma"/>
          <w:b/>
          <w:bCs/>
          <w:sz w:val="22"/>
          <w:szCs w:val="22"/>
        </w:rPr>
        <w:t xml:space="preserve"> </w:t>
      </w:r>
      <w:r w:rsidRPr="007A7EE2">
        <w:rPr>
          <w:rFonts w:ascii="Palatino Linotype" w:hAnsi="Palatino Linotype"/>
          <w:sz w:val="22"/>
          <w:szCs w:val="22"/>
        </w:rPr>
        <w:t xml:space="preserve">por resultar infundadas las razones o motivos de inconformidad hechos </w:t>
      </w:r>
      <w:r w:rsidRPr="007A7EE2">
        <w:rPr>
          <w:rFonts w:ascii="Palatino Linotype" w:hAnsi="Palatino Linotype" w:cs="Tahoma"/>
          <w:sz w:val="22"/>
          <w:szCs w:val="22"/>
        </w:rPr>
        <w:t>valer</w:t>
      </w:r>
      <w:r w:rsidRPr="007A7EE2">
        <w:rPr>
          <w:rFonts w:ascii="Palatino Linotype" w:hAnsi="Palatino Linotype"/>
          <w:sz w:val="22"/>
          <w:szCs w:val="22"/>
        </w:rPr>
        <w:t xml:space="preserve"> por </w:t>
      </w:r>
      <w:r w:rsidR="003557AE">
        <w:rPr>
          <w:rFonts w:ascii="Palatino Linotype" w:hAnsi="Palatino Linotype"/>
          <w:sz w:val="22"/>
          <w:szCs w:val="22"/>
        </w:rPr>
        <w:t>e</w:t>
      </w:r>
      <w:r w:rsidRPr="007A7EE2">
        <w:rPr>
          <w:rFonts w:ascii="Palatino Linotype" w:hAnsi="Palatino Linotype"/>
          <w:sz w:val="22"/>
          <w:szCs w:val="22"/>
        </w:rPr>
        <w:t>l Recurrente, en términos de</w:t>
      </w:r>
      <w:r w:rsidR="003557AE">
        <w:rPr>
          <w:rFonts w:ascii="Palatino Linotype" w:hAnsi="Palatino Linotype"/>
          <w:sz w:val="22"/>
          <w:szCs w:val="22"/>
        </w:rPr>
        <w:t xml:space="preserve"> los</w:t>
      </w:r>
      <w:r w:rsidRPr="007A7EE2">
        <w:rPr>
          <w:rFonts w:ascii="Palatino Linotype" w:hAnsi="Palatino Linotype"/>
          <w:sz w:val="22"/>
          <w:szCs w:val="22"/>
        </w:rPr>
        <w:t xml:space="preserve"> Considerando</w:t>
      </w:r>
      <w:r w:rsidR="003557AE">
        <w:rPr>
          <w:rFonts w:ascii="Palatino Linotype" w:hAnsi="Palatino Linotype"/>
          <w:sz w:val="22"/>
          <w:szCs w:val="22"/>
        </w:rPr>
        <w:t>s</w:t>
      </w:r>
      <w:r w:rsidRPr="007A7EE2">
        <w:rPr>
          <w:rFonts w:ascii="Palatino Linotype" w:hAnsi="Palatino Linotype"/>
          <w:sz w:val="22"/>
          <w:szCs w:val="22"/>
        </w:rPr>
        <w:t xml:space="preserve"> </w:t>
      </w:r>
      <w:r w:rsidRPr="007A7EE2">
        <w:rPr>
          <w:rFonts w:ascii="Palatino Linotype" w:hAnsi="Palatino Linotype"/>
          <w:b/>
          <w:sz w:val="22"/>
          <w:szCs w:val="22"/>
        </w:rPr>
        <w:t xml:space="preserve">QUINTO </w:t>
      </w:r>
      <w:r w:rsidR="003557AE">
        <w:rPr>
          <w:rFonts w:ascii="Palatino Linotype" w:hAnsi="Palatino Linotype"/>
          <w:b/>
          <w:sz w:val="22"/>
          <w:szCs w:val="22"/>
        </w:rPr>
        <w:t xml:space="preserve">y SEXTO </w:t>
      </w:r>
      <w:r w:rsidRPr="007A7EE2">
        <w:rPr>
          <w:rFonts w:ascii="Palatino Linotype" w:hAnsi="Palatino Linotype"/>
          <w:sz w:val="22"/>
          <w:szCs w:val="22"/>
        </w:rPr>
        <w:t xml:space="preserve">de </w:t>
      </w:r>
      <w:r w:rsidR="003557AE">
        <w:rPr>
          <w:rFonts w:ascii="Palatino Linotype" w:hAnsi="Palatino Linotype"/>
          <w:sz w:val="22"/>
          <w:szCs w:val="22"/>
        </w:rPr>
        <w:t>l</w:t>
      </w:r>
      <w:r w:rsidRPr="007A7EE2">
        <w:rPr>
          <w:rFonts w:ascii="Palatino Linotype" w:hAnsi="Palatino Linotype"/>
          <w:sz w:val="22"/>
          <w:szCs w:val="22"/>
        </w:rPr>
        <w:t>a</w:t>
      </w:r>
      <w:r w:rsidR="003557AE">
        <w:rPr>
          <w:rFonts w:ascii="Palatino Linotype" w:hAnsi="Palatino Linotype"/>
          <w:sz w:val="22"/>
          <w:szCs w:val="22"/>
        </w:rPr>
        <w:t xml:space="preserve"> presente</w:t>
      </w:r>
      <w:r w:rsidRPr="007A7EE2">
        <w:rPr>
          <w:rFonts w:ascii="Palatino Linotype" w:hAnsi="Palatino Linotype"/>
          <w:sz w:val="22"/>
          <w:szCs w:val="22"/>
        </w:rPr>
        <w:t xml:space="preserve"> </w:t>
      </w:r>
      <w:r w:rsidR="00DC6961" w:rsidRPr="007A7EE2">
        <w:rPr>
          <w:rFonts w:ascii="Palatino Linotype" w:hAnsi="Palatino Linotype"/>
          <w:sz w:val="22"/>
          <w:szCs w:val="22"/>
        </w:rPr>
        <w:t>Resolución</w:t>
      </w:r>
      <w:r w:rsidRPr="007A7EE2">
        <w:rPr>
          <w:rFonts w:ascii="Palatino Linotype" w:hAnsi="Palatino Linotype"/>
          <w:sz w:val="22"/>
          <w:szCs w:val="22"/>
        </w:rPr>
        <w:t>.</w:t>
      </w:r>
    </w:p>
    <w:p w14:paraId="504D3EB1" w14:textId="77777777" w:rsidR="00B6258B" w:rsidRPr="007A7EE2" w:rsidRDefault="00B6258B" w:rsidP="007A7EE2">
      <w:pPr>
        <w:spacing w:line="360" w:lineRule="auto"/>
        <w:jc w:val="both"/>
        <w:rPr>
          <w:rFonts w:ascii="Palatino Linotype" w:hAnsi="Palatino Linotype" w:cs="Arial"/>
          <w:sz w:val="22"/>
          <w:szCs w:val="22"/>
        </w:rPr>
      </w:pPr>
    </w:p>
    <w:p w14:paraId="504D3EB2" w14:textId="77777777" w:rsidR="00130F33" w:rsidRPr="007A7EE2" w:rsidRDefault="009E2EDB" w:rsidP="007A7EE2">
      <w:pPr>
        <w:spacing w:line="360" w:lineRule="auto"/>
        <w:jc w:val="both"/>
        <w:rPr>
          <w:rFonts w:ascii="Palatino Linotype" w:hAnsi="Palatino Linotype" w:cs="Tahoma"/>
          <w:i/>
          <w:sz w:val="22"/>
          <w:szCs w:val="22"/>
        </w:rPr>
      </w:pPr>
      <w:r w:rsidRPr="007A7EE2">
        <w:rPr>
          <w:rFonts w:ascii="Palatino Linotype" w:eastAsia="Calibri" w:hAnsi="Palatino Linotype" w:cs="Tahoma"/>
          <w:b/>
          <w:bCs/>
          <w:sz w:val="22"/>
          <w:szCs w:val="22"/>
          <w:lang w:eastAsia="en-US"/>
        </w:rPr>
        <w:lastRenderedPageBreak/>
        <w:t>SEGUNDO</w:t>
      </w:r>
      <w:r w:rsidR="00D8718E" w:rsidRPr="007A7EE2">
        <w:rPr>
          <w:rFonts w:ascii="Palatino Linotype" w:eastAsia="Calibri" w:hAnsi="Palatino Linotype" w:cs="Tahoma"/>
          <w:b/>
          <w:bCs/>
          <w:sz w:val="22"/>
          <w:szCs w:val="22"/>
          <w:lang w:eastAsia="en-US"/>
        </w:rPr>
        <w:t>.</w:t>
      </w:r>
      <w:r w:rsidR="007B0E7E" w:rsidRPr="007A7EE2">
        <w:rPr>
          <w:rFonts w:ascii="Palatino Linotype" w:eastAsia="Calibri" w:hAnsi="Palatino Linotype" w:cs="Tahoma"/>
          <w:b/>
          <w:bCs/>
          <w:sz w:val="22"/>
          <w:szCs w:val="22"/>
          <w:lang w:eastAsia="en-US"/>
        </w:rPr>
        <w:t xml:space="preserve"> </w:t>
      </w:r>
      <w:r w:rsidR="00130F33" w:rsidRPr="007A7EE2">
        <w:rPr>
          <w:rFonts w:ascii="Palatino Linotype" w:hAnsi="Palatino Linotype" w:cs="Tahoma"/>
          <w:b/>
          <w:sz w:val="22"/>
          <w:szCs w:val="22"/>
        </w:rPr>
        <w:t xml:space="preserve">NOTIFÍQUESE </w:t>
      </w:r>
      <w:r w:rsidR="00130F33" w:rsidRPr="007A7EE2">
        <w:rPr>
          <w:rFonts w:ascii="Palatino Linotype" w:hAnsi="Palatino Linotype" w:cs="Tahoma"/>
          <w:sz w:val="22"/>
          <w:szCs w:val="22"/>
        </w:rPr>
        <w:t xml:space="preserve">la presente resolución al Titular de la Unidad de Transparencia del </w:t>
      </w:r>
      <w:r w:rsidR="00956793" w:rsidRPr="007A7EE2">
        <w:rPr>
          <w:rFonts w:ascii="Palatino Linotype" w:hAnsi="Palatino Linotype" w:cs="Tahoma"/>
          <w:sz w:val="22"/>
          <w:szCs w:val="22"/>
        </w:rPr>
        <w:t>Sujeto Obligado</w:t>
      </w:r>
      <w:r w:rsidR="00130F33" w:rsidRPr="007A7EE2">
        <w:rPr>
          <w:rFonts w:ascii="Palatino Linotype" w:hAnsi="Palatino Linotype" w:cs="Tahoma"/>
          <w:sz w:val="22"/>
          <w:szCs w:val="22"/>
        </w:rPr>
        <w:t>.</w:t>
      </w:r>
    </w:p>
    <w:p w14:paraId="504D3EB3" w14:textId="77777777" w:rsidR="00130F33" w:rsidRPr="007A7EE2" w:rsidRDefault="00130F33" w:rsidP="007A7EE2">
      <w:pPr>
        <w:shd w:val="clear" w:color="auto" w:fill="FFFFFF" w:themeFill="background1"/>
        <w:spacing w:line="360" w:lineRule="auto"/>
        <w:jc w:val="both"/>
        <w:rPr>
          <w:rFonts w:ascii="Palatino Linotype" w:eastAsia="Calibri" w:hAnsi="Palatino Linotype" w:cs="Tahoma"/>
          <w:sz w:val="22"/>
          <w:szCs w:val="22"/>
          <w:lang w:eastAsia="es-MX"/>
        </w:rPr>
      </w:pPr>
    </w:p>
    <w:p w14:paraId="504D3EB4" w14:textId="77777777" w:rsidR="00130F33" w:rsidRPr="007A7EE2" w:rsidRDefault="009E2EDB" w:rsidP="007A7EE2">
      <w:pPr>
        <w:shd w:val="clear" w:color="auto" w:fill="FFFFFF" w:themeFill="background1"/>
        <w:spacing w:line="360" w:lineRule="auto"/>
        <w:jc w:val="both"/>
        <w:rPr>
          <w:rFonts w:ascii="Palatino Linotype" w:hAnsi="Palatino Linotype" w:cs="Tahoma"/>
          <w:sz w:val="22"/>
          <w:szCs w:val="22"/>
        </w:rPr>
      </w:pPr>
      <w:r w:rsidRPr="007A7EE2">
        <w:rPr>
          <w:rFonts w:ascii="Palatino Linotype" w:eastAsia="Calibri" w:hAnsi="Palatino Linotype" w:cs="Tahoma"/>
          <w:b/>
          <w:sz w:val="22"/>
          <w:szCs w:val="22"/>
          <w:lang w:eastAsia="es-MX"/>
        </w:rPr>
        <w:t>TERCERO</w:t>
      </w:r>
      <w:r w:rsidR="003C6934" w:rsidRPr="007A7EE2">
        <w:rPr>
          <w:rFonts w:ascii="Palatino Linotype" w:eastAsia="Calibri" w:hAnsi="Palatino Linotype" w:cs="Tahoma"/>
          <w:b/>
          <w:bCs/>
          <w:sz w:val="22"/>
          <w:szCs w:val="22"/>
          <w:lang w:eastAsia="en-US"/>
        </w:rPr>
        <w:t>.</w:t>
      </w:r>
      <w:r w:rsidR="007B0E7E" w:rsidRPr="007A7EE2">
        <w:rPr>
          <w:rFonts w:ascii="Palatino Linotype" w:eastAsia="Calibri" w:hAnsi="Palatino Linotype" w:cs="Tahoma"/>
          <w:b/>
          <w:bCs/>
          <w:sz w:val="22"/>
          <w:szCs w:val="22"/>
          <w:lang w:eastAsia="en-US"/>
        </w:rPr>
        <w:t xml:space="preserve"> </w:t>
      </w:r>
      <w:r w:rsidR="00130F33" w:rsidRPr="007A7EE2">
        <w:rPr>
          <w:rFonts w:ascii="Palatino Linotype" w:hAnsi="Palatino Linotype" w:cs="Tahoma"/>
          <w:b/>
          <w:sz w:val="22"/>
          <w:szCs w:val="22"/>
        </w:rPr>
        <w:t>NOTIFÍQUESE</w:t>
      </w:r>
      <w:r w:rsidR="00130F33" w:rsidRPr="007A7EE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D3EB5" w14:textId="77777777" w:rsidR="00B6258B" w:rsidRPr="007A7EE2" w:rsidRDefault="00B6258B" w:rsidP="007A7EE2">
      <w:pPr>
        <w:spacing w:line="360" w:lineRule="auto"/>
        <w:ind w:right="-93"/>
        <w:jc w:val="both"/>
        <w:rPr>
          <w:rFonts w:ascii="Palatino Linotype" w:eastAsia="Calibri" w:hAnsi="Palatino Linotype" w:cs="Tahoma"/>
          <w:b/>
          <w:bCs/>
          <w:sz w:val="22"/>
          <w:szCs w:val="22"/>
          <w:lang w:eastAsia="en-US"/>
        </w:rPr>
      </w:pPr>
    </w:p>
    <w:p w14:paraId="504D3EB6" w14:textId="66EB4335" w:rsidR="002F199F" w:rsidRPr="007A7EE2" w:rsidRDefault="00F4018F" w:rsidP="007A7EE2">
      <w:pPr>
        <w:spacing w:line="360" w:lineRule="auto"/>
        <w:jc w:val="both"/>
        <w:rPr>
          <w:rFonts w:ascii="Palatino Linotype" w:hAnsi="Palatino Linotype" w:cs="Tahoma"/>
          <w:sz w:val="22"/>
          <w:szCs w:val="22"/>
          <w:lang w:eastAsia="es-MX"/>
        </w:rPr>
      </w:pPr>
      <w:r w:rsidRPr="007A7EE2">
        <w:rPr>
          <w:rFonts w:ascii="Palatino Linotype" w:hAnsi="Palatino Linotype" w:cs="Tahoma"/>
          <w:sz w:val="22"/>
          <w:szCs w:val="22"/>
          <w:lang w:eastAsia="es-MX"/>
        </w:rPr>
        <w:t xml:space="preserve">ASÍ, POR </w:t>
      </w:r>
      <w:r w:rsidR="005A3131" w:rsidRPr="007A7EE2">
        <w:rPr>
          <w:rFonts w:ascii="Palatino Linotype" w:hAnsi="Palatino Linotype" w:cs="Tahoma"/>
          <w:b/>
          <w:sz w:val="22"/>
          <w:szCs w:val="22"/>
          <w:lang w:eastAsia="es-MX"/>
        </w:rPr>
        <w:t>UNANIMIDAD</w:t>
      </w:r>
      <w:r w:rsidR="005A3131"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7A7EE2">
        <w:rPr>
          <w:rFonts w:ascii="Palatino Linotype" w:hAnsi="Palatino Linotype" w:cs="Tahoma"/>
          <w:sz w:val="22"/>
          <w:szCs w:val="22"/>
          <w:lang w:eastAsia="es-MX"/>
        </w:rPr>
        <w:t>;</w:t>
      </w:r>
      <w:r w:rsidR="007C6E6C" w:rsidRPr="007A7EE2">
        <w:rPr>
          <w:rFonts w:ascii="Palatino Linotype" w:hAnsi="Palatino Linotype" w:cs="Tahoma"/>
          <w:sz w:val="22"/>
          <w:szCs w:val="22"/>
          <w:lang w:eastAsia="es-MX"/>
        </w:rPr>
        <w:t xml:space="preserve"> </w:t>
      </w:r>
      <w:r w:rsidRPr="007A7EE2">
        <w:rPr>
          <w:rFonts w:ascii="Palatino Linotype" w:hAnsi="Palatino Linotype" w:cs="Tahoma"/>
          <w:bCs/>
          <w:sz w:val="22"/>
          <w:szCs w:val="22"/>
          <w:lang w:eastAsia="es-MX"/>
        </w:rPr>
        <w:t>EVA ABAID YAPUR</w:t>
      </w:r>
      <w:r w:rsidRPr="007A7EE2">
        <w:rPr>
          <w:rFonts w:ascii="Palatino Linotype" w:hAnsi="Palatino Linotype" w:cs="Tahoma"/>
          <w:sz w:val="22"/>
          <w:szCs w:val="22"/>
          <w:lang w:eastAsia="es-MX"/>
        </w:rPr>
        <w:t>;</w:t>
      </w:r>
      <w:r w:rsidR="007C6E6C"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JOSÉ GUADALUPE LUNA HERNÁND</w:t>
      </w:r>
      <w:r w:rsidR="005B5DEE" w:rsidRPr="007A7EE2">
        <w:rPr>
          <w:rFonts w:ascii="Palatino Linotype" w:hAnsi="Palatino Linotype" w:cs="Tahoma"/>
          <w:sz w:val="22"/>
          <w:szCs w:val="22"/>
          <w:lang w:eastAsia="es-MX"/>
        </w:rPr>
        <w:t xml:space="preserve">EZ; </w:t>
      </w:r>
      <w:r w:rsidRPr="007A7EE2">
        <w:rPr>
          <w:rFonts w:ascii="Palatino Linotype" w:hAnsi="Palatino Linotype" w:cs="Tahoma"/>
          <w:sz w:val="22"/>
          <w:szCs w:val="22"/>
          <w:lang w:val="es-ES_tradnl" w:eastAsia="es-MX"/>
        </w:rPr>
        <w:t>JAVIER MARTÍNEZ CRUZ Y LUIS GUSTAVO PARRA NORIEGA</w:t>
      </w:r>
      <w:r w:rsidRPr="007A7EE2">
        <w:rPr>
          <w:rFonts w:ascii="Palatino Linotype" w:hAnsi="Palatino Linotype" w:cs="Tahoma"/>
          <w:sz w:val="22"/>
          <w:szCs w:val="22"/>
          <w:lang w:eastAsia="es-MX"/>
        </w:rPr>
        <w:t xml:space="preserve">, EN </w:t>
      </w:r>
      <w:r w:rsidR="005A3131" w:rsidRPr="007A7EE2">
        <w:rPr>
          <w:rFonts w:ascii="Palatino Linotype" w:hAnsi="Palatino Linotype" w:cs="Tahoma"/>
          <w:sz w:val="22"/>
          <w:szCs w:val="22"/>
          <w:lang w:eastAsia="es-MX"/>
        </w:rPr>
        <w:t xml:space="preserve">LA </w:t>
      </w:r>
      <w:r w:rsidR="00F501F3">
        <w:rPr>
          <w:rFonts w:ascii="Palatino Linotype" w:hAnsi="Palatino Linotype" w:cs="Tahoma"/>
          <w:sz w:val="22"/>
          <w:szCs w:val="22"/>
          <w:lang w:eastAsia="es-MX"/>
        </w:rPr>
        <w:t xml:space="preserve">CUARTA </w:t>
      </w:r>
      <w:r w:rsidRPr="007A7EE2">
        <w:rPr>
          <w:rFonts w:ascii="Palatino Linotype" w:hAnsi="Palatino Linotype" w:cs="Tahoma"/>
          <w:sz w:val="22"/>
          <w:szCs w:val="22"/>
          <w:lang w:eastAsia="es-MX"/>
        </w:rPr>
        <w:t>SESIÓN ORDINARIA, CELEBRADA EL</w:t>
      </w:r>
      <w:r w:rsidR="00F501F3">
        <w:rPr>
          <w:rFonts w:ascii="Palatino Linotype" w:hAnsi="Palatino Linotype" w:cs="Tahoma"/>
          <w:sz w:val="22"/>
          <w:szCs w:val="22"/>
          <w:lang w:eastAsia="es-MX"/>
        </w:rPr>
        <w:t xml:space="preserve"> TREINTA</w:t>
      </w:r>
      <w:r w:rsidR="0099448D">
        <w:rPr>
          <w:rFonts w:ascii="Palatino Linotype" w:hAnsi="Palatino Linotype" w:cs="Tahoma"/>
          <w:sz w:val="22"/>
          <w:szCs w:val="22"/>
          <w:lang w:eastAsia="es-MX"/>
        </w:rPr>
        <w:t xml:space="preserve"> </w:t>
      </w:r>
      <w:r w:rsidR="00681656" w:rsidRPr="007A7EE2">
        <w:rPr>
          <w:rFonts w:ascii="Palatino Linotype" w:hAnsi="Palatino Linotype" w:cs="Tahoma"/>
          <w:sz w:val="22"/>
          <w:szCs w:val="22"/>
          <w:lang w:eastAsia="es-MX"/>
        </w:rPr>
        <w:t xml:space="preserve">DE </w:t>
      </w:r>
      <w:r w:rsidR="002B6436" w:rsidRPr="007A7EE2">
        <w:rPr>
          <w:rFonts w:ascii="Palatino Linotype" w:hAnsi="Palatino Linotype" w:cs="Tahoma"/>
          <w:sz w:val="22"/>
          <w:szCs w:val="22"/>
          <w:lang w:eastAsia="es-MX"/>
        </w:rPr>
        <w:t xml:space="preserve">ENERO </w:t>
      </w:r>
      <w:r w:rsidRPr="007A7EE2">
        <w:rPr>
          <w:rFonts w:ascii="Palatino Linotype" w:hAnsi="Palatino Linotype" w:cs="Tahoma"/>
          <w:sz w:val="22"/>
          <w:szCs w:val="22"/>
          <w:lang w:eastAsia="es-MX"/>
        </w:rPr>
        <w:t>DE DOS MIL DIECI</w:t>
      </w:r>
      <w:r w:rsidR="009E2EDB" w:rsidRPr="007A7EE2">
        <w:rPr>
          <w:rFonts w:ascii="Palatino Linotype" w:hAnsi="Palatino Linotype" w:cs="Tahoma"/>
          <w:sz w:val="22"/>
          <w:szCs w:val="22"/>
          <w:lang w:eastAsia="es-MX"/>
        </w:rPr>
        <w:t>NUEVE</w:t>
      </w:r>
      <w:r w:rsidRPr="007A7EE2">
        <w:rPr>
          <w:rFonts w:ascii="Palatino Linotype" w:hAnsi="Palatino Linotype" w:cs="Tahoma"/>
          <w:sz w:val="22"/>
          <w:szCs w:val="22"/>
          <w:lang w:eastAsia="es-MX"/>
        </w:rPr>
        <w:t>, ANTE EL SECRETARIO TÉCNICO DEL PLENO,</w:t>
      </w:r>
      <w:r w:rsidR="007C6E6C"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7A7EE2" w14:paraId="504D3EBA" w14:textId="77777777" w:rsidTr="00F5374C">
        <w:tc>
          <w:tcPr>
            <w:tcW w:w="9072" w:type="dxa"/>
            <w:gridSpan w:val="3"/>
          </w:tcPr>
          <w:p w14:paraId="504D3EB7" w14:textId="77777777" w:rsidR="00956793" w:rsidRPr="00ED4153" w:rsidRDefault="00956793" w:rsidP="007A7EE2">
            <w:pPr>
              <w:spacing w:line="360" w:lineRule="auto"/>
              <w:rPr>
                <w:rFonts w:ascii="Palatino Linotype" w:eastAsia="Calibri" w:hAnsi="Palatino Linotype" w:cs="Tahoma"/>
                <w:b/>
                <w:sz w:val="22"/>
                <w:szCs w:val="22"/>
                <w:lang w:eastAsia="es-MX"/>
              </w:rPr>
            </w:pPr>
          </w:p>
          <w:p w14:paraId="0D1DC03A" w14:textId="77777777" w:rsidR="00DD5DD5" w:rsidRPr="00ED4153" w:rsidRDefault="00DD5DD5" w:rsidP="007A7EE2">
            <w:pPr>
              <w:spacing w:line="360" w:lineRule="auto"/>
              <w:rPr>
                <w:rFonts w:ascii="Palatino Linotype" w:eastAsia="Calibri" w:hAnsi="Palatino Linotype" w:cs="Tahoma"/>
                <w:b/>
                <w:sz w:val="22"/>
                <w:szCs w:val="22"/>
                <w:lang w:eastAsia="es-MX"/>
              </w:rPr>
            </w:pPr>
          </w:p>
          <w:p w14:paraId="496437BA" w14:textId="77777777" w:rsidR="00DD5DD5" w:rsidRPr="00ED4153" w:rsidRDefault="00DD5DD5" w:rsidP="007A7EE2">
            <w:pPr>
              <w:spacing w:line="360" w:lineRule="auto"/>
              <w:rPr>
                <w:rFonts w:ascii="Palatino Linotype" w:eastAsia="Calibri" w:hAnsi="Palatino Linotype" w:cs="Tahoma"/>
                <w:b/>
                <w:sz w:val="22"/>
                <w:szCs w:val="22"/>
                <w:lang w:eastAsia="es-MX"/>
              </w:rPr>
            </w:pPr>
          </w:p>
          <w:p w14:paraId="24BABF6D" w14:textId="77777777" w:rsidR="00DD5DD5" w:rsidRPr="00ED4153" w:rsidRDefault="00DD5DD5" w:rsidP="007A7EE2">
            <w:pPr>
              <w:spacing w:line="360" w:lineRule="auto"/>
              <w:rPr>
                <w:rFonts w:ascii="Palatino Linotype" w:eastAsia="Calibri" w:hAnsi="Palatino Linotype" w:cs="Tahoma"/>
                <w:b/>
                <w:sz w:val="22"/>
                <w:szCs w:val="22"/>
                <w:lang w:eastAsia="es-MX"/>
              </w:rPr>
            </w:pPr>
          </w:p>
          <w:p w14:paraId="504D3EB8" w14:textId="77777777" w:rsidR="00F73751" w:rsidRPr="00ED4153" w:rsidRDefault="00F73751" w:rsidP="007A7EE2">
            <w:pPr>
              <w:tabs>
                <w:tab w:val="left" w:pos="2445"/>
                <w:tab w:val="center" w:pos="4428"/>
              </w:tabs>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Zulema Martínez Sánchez</w:t>
            </w:r>
          </w:p>
          <w:p w14:paraId="504D3EB9" w14:textId="77777777" w:rsidR="00F73751" w:rsidRPr="00ED4153" w:rsidRDefault="005B5DEE" w:rsidP="007A7EE2">
            <w:pPr>
              <w:spacing w:line="360" w:lineRule="auto"/>
              <w:ind w:right="-108"/>
              <w:jc w:val="center"/>
              <w:rPr>
                <w:rFonts w:ascii="Palatino Linotype" w:eastAsia="Calibri" w:hAnsi="Palatino Linotype" w:cs="Tahoma"/>
                <w:sz w:val="22"/>
                <w:szCs w:val="22"/>
              </w:rPr>
            </w:pPr>
            <w:r w:rsidRPr="00ED4153">
              <w:rPr>
                <w:rFonts w:ascii="Palatino Linotype" w:eastAsia="Calibri" w:hAnsi="Palatino Linotype" w:cs="Tahoma"/>
                <w:sz w:val="22"/>
                <w:szCs w:val="22"/>
                <w:lang w:eastAsia="es-MX"/>
              </w:rPr>
              <w:t>Comisionada Presidenta</w:t>
            </w:r>
          </w:p>
        </w:tc>
      </w:tr>
      <w:tr w:rsidR="00F73751" w:rsidRPr="007A7EE2" w14:paraId="504D3ED5" w14:textId="77777777" w:rsidTr="00F5374C">
        <w:tc>
          <w:tcPr>
            <w:tcW w:w="3402" w:type="dxa"/>
          </w:tcPr>
          <w:p w14:paraId="504D3EBB" w14:textId="77777777" w:rsidR="00956793" w:rsidRPr="00ED4153" w:rsidRDefault="00956793" w:rsidP="007A7EE2">
            <w:pPr>
              <w:spacing w:line="360" w:lineRule="auto"/>
              <w:ind w:right="-108"/>
              <w:rPr>
                <w:rFonts w:ascii="Palatino Linotype" w:eastAsia="Calibri" w:hAnsi="Palatino Linotype" w:cs="Tahoma"/>
                <w:b/>
                <w:sz w:val="22"/>
                <w:szCs w:val="22"/>
              </w:rPr>
            </w:pPr>
          </w:p>
          <w:p w14:paraId="504D3EBC" w14:textId="77777777" w:rsidR="00956793" w:rsidRPr="00ED4153" w:rsidRDefault="00956793" w:rsidP="007A7EE2">
            <w:pPr>
              <w:spacing w:line="360" w:lineRule="auto"/>
              <w:ind w:right="-108"/>
              <w:rPr>
                <w:rFonts w:ascii="Palatino Linotype" w:eastAsia="Calibri" w:hAnsi="Palatino Linotype" w:cs="Tahoma"/>
                <w:b/>
                <w:sz w:val="22"/>
                <w:szCs w:val="22"/>
              </w:rPr>
            </w:pPr>
          </w:p>
          <w:p w14:paraId="504D3EBD" w14:textId="77777777" w:rsidR="00956793" w:rsidRPr="00ED4153" w:rsidRDefault="00956793" w:rsidP="007A7EE2">
            <w:pPr>
              <w:spacing w:line="360" w:lineRule="auto"/>
              <w:ind w:right="-108"/>
              <w:rPr>
                <w:rFonts w:ascii="Palatino Linotype" w:eastAsia="Calibri" w:hAnsi="Palatino Linotype" w:cs="Tahoma"/>
                <w:b/>
                <w:sz w:val="22"/>
                <w:szCs w:val="22"/>
              </w:rPr>
            </w:pPr>
          </w:p>
          <w:p w14:paraId="504D3EBE" w14:textId="77777777" w:rsidR="00EC7187" w:rsidRPr="00ED4153" w:rsidRDefault="00EC7187" w:rsidP="007A7EE2">
            <w:pPr>
              <w:spacing w:line="360" w:lineRule="auto"/>
              <w:ind w:right="-108"/>
              <w:jc w:val="center"/>
              <w:rPr>
                <w:rFonts w:ascii="Palatino Linotype" w:eastAsia="Calibri" w:hAnsi="Palatino Linotype" w:cs="Tahoma"/>
                <w:b/>
                <w:sz w:val="22"/>
                <w:szCs w:val="22"/>
              </w:rPr>
            </w:pPr>
          </w:p>
          <w:p w14:paraId="504D3EBF" w14:textId="77777777" w:rsidR="00EC7187" w:rsidRPr="00ED4153" w:rsidRDefault="00EC7187" w:rsidP="007A7EE2">
            <w:pPr>
              <w:spacing w:line="360" w:lineRule="auto"/>
              <w:ind w:right="-108"/>
              <w:jc w:val="center"/>
              <w:rPr>
                <w:rFonts w:ascii="Palatino Linotype" w:eastAsia="Calibri" w:hAnsi="Palatino Linotype" w:cs="Tahoma"/>
                <w:b/>
                <w:sz w:val="22"/>
                <w:szCs w:val="22"/>
              </w:rPr>
            </w:pPr>
          </w:p>
          <w:p w14:paraId="504D3EC0" w14:textId="77777777" w:rsidR="00EC7187" w:rsidRPr="00ED4153" w:rsidRDefault="00EC7187" w:rsidP="007A7EE2">
            <w:pPr>
              <w:spacing w:line="360" w:lineRule="auto"/>
              <w:ind w:right="-108"/>
              <w:jc w:val="center"/>
              <w:rPr>
                <w:rFonts w:ascii="Palatino Linotype" w:eastAsia="Calibri" w:hAnsi="Palatino Linotype" w:cs="Tahoma"/>
                <w:b/>
                <w:sz w:val="22"/>
                <w:szCs w:val="22"/>
              </w:rPr>
            </w:pPr>
          </w:p>
          <w:p w14:paraId="504D3EC1" w14:textId="77777777" w:rsidR="00F4018F" w:rsidRPr="00ED4153" w:rsidRDefault="00F73751" w:rsidP="007A7EE2">
            <w:pPr>
              <w:spacing w:line="360" w:lineRule="auto"/>
              <w:ind w:right="-108"/>
              <w:jc w:val="center"/>
              <w:rPr>
                <w:rFonts w:ascii="Palatino Linotype" w:eastAsia="Calibri" w:hAnsi="Palatino Linotype" w:cs="Tahoma"/>
                <w:b/>
                <w:sz w:val="22"/>
                <w:szCs w:val="22"/>
              </w:rPr>
            </w:pPr>
            <w:r w:rsidRPr="00ED4153">
              <w:rPr>
                <w:rFonts w:ascii="Palatino Linotype" w:eastAsia="Calibri" w:hAnsi="Palatino Linotype" w:cs="Tahoma"/>
                <w:b/>
                <w:sz w:val="22"/>
                <w:szCs w:val="22"/>
              </w:rPr>
              <w:t xml:space="preserve">Eva Abaid Yapur </w:t>
            </w:r>
          </w:p>
          <w:p w14:paraId="504D3EC2" w14:textId="77777777" w:rsidR="00F73751" w:rsidRPr="00ED4153" w:rsidRDefault="00F73751" w:rsidP="007A7EE2">
            <w:pPr>
              <w:spacing w:line="360" w:lineRule="auto"/>
              <w:ind w:right="-108"/>
              <w:jc w:val="center"/>
              <w:rPr>
                <w:rFonts w:ascii="Palatino Linotype" w:eastAsia="Calibri" w:hAnsi="Palatino Linotype" w:cs="Tahoma"/>
                <w:sz w:val="22"/>
                <w:szCs w:val="22"/>
              </w:rPr>
            </w:pPr>
            <w:r w:rsidRPr="00ED4153">
              <w:rPr>
                <w:rFonts w:ascii="Palatino Linotype" w:eastAsia="Calibri" w:hAnsi="Palatino Linotype" w:cs="Tahoma"/>
                <w:sz w:val="22"/>
                <w:szCs w:val="22"/>
              </w:rPr>
              <w:t>Comisionada</w:t>
            </w:r>
          </w:p>
          <w:p w14:paraId="504D3EC3" w14:textId="77777777" w:rsidR="00400FDE" w:rsidRPr="00ED4153" w:rsidRDefault="00F4018F" w:rsidP="007A7EE2">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(R</w:t>
            </w:r>
            <w:r w:rsidR="00EC7187" w:rsidRPr="00ED4153">
              <w:rPr>
                <w:rFonts w:ascii="Palatino Linotype" w:eastAsia="Calibri" w:hAnsi="Palatino Linotype" w:cs="Tahoma"/>
                <w:b/>
                <w:sz w:val="22"/>
                <w:szCs w:val="22"/>
                <w:lang w:eastAsia="es-MX"/>
              </w:rPr>
              <w:t>úbrica</w:t>
            </w:r>
            <w:r w:rsidRPr="00ED4153">
              <w:rPr>
                <w:rFonts w:ascii="Palatino Linotype" w:eastAsia="Calibri" w:hAnsi="Palatino Linotype" w:cs="Tahoma"/>
                <w:b/>
                <w:sz w:val="22"/>
                <w:szCs w:val="22"/>
                <w:lang w:eastAsia="es-MX"/>
              </w:rPr>
              <w:t>)</w:t>
            </w:r>
          </w:p>
          <w:p w14:paraId="504D3EC4" w14:textId="77777777" w:rsidR="00400FDE" w:rsidRPr="00ED4153" w:rsidRDefault="00400FDE" w:rsidP="007A7EE2">
            <w:pPr>
              <w:spacing w:line="360" w:lineRule="auto"/>
              <w:ind w:right="-108"/>
              <w:jc w:val="center"/>
              <w:rPr>
                <w:rFonts w:ascii="Palatino Linotype" w:eastAsia="Batang" w:hAnsi="Palatino Linotype" w:cs="Tahoma"/>
                <w:b/>
                <w:sz w:val="22"/>
                <w:szCs w:val="22"/>
              </w:rPr>
            </w:pPr>
          </w:p>
        </w:tc>
        <w:tc>
          <w:tcPr>
            <w:tcW w:w="1985" w:type="dxa"/>
          </w:tcPr>
          <w:p w14:paraId="504D3EC5" w14:textId="77777777" w:rsidR="00F73751" w:rsidRPr="00ED4153" w:rsidRDefault="00F4018F" w:rsidP="007A7EE2">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lastRenderedPageBreak/>
              <w:t>(R</w:t>
            </w:r>
            <w:r w:rsidR="00EC7187" w:rsidRPr="00ED4153">
              <w:rPr>
                <w:rFonts w:ascii="Palatino Linotype" w:eastAsia="Calibri" w:hAnsi="Palatino Linotype" w:cs="Tahoma"/>
                <w:b/>
                <w:sz w:val="22"/>
                <w:szCs w:val="22"/>
                <w:lang w:eastAsia="es-MX"/>
              </w:rPr>
              <w:t>úbrica</w:t>
            </w:r>
            <w:r w:rsidRPr="00ED4153">
              <w:rPr>
                <w:rFonts w:ascii="Palatino Linotype" w:eastAsia="Calibri" w:hAnsi="Palatino Linotype" w:cs="Tahoma"/>
                <w:b/>
                <w:sz w:val="22"/>
                <w:szCs w:val="22"/>
                <w:lang w:eastAsia="es-MX"/>
              </w:rPr>
              <w:t>)</w:t>
            </w:r>
          </w:p>
          <w:p w14:paraId="504D3EC6" w14:textId="77777777" w:rsidR="00EC7187" w:rsidRPr="00ED4153" w:rsidRDefault="00EC7187" w:rsidP="007A7EE2">
            <w:pPr>
              <w:spacing w:line="360" w:lineRule="auto"/>
              <w:jc w:val="center"/>
              <w:rPr>
                <w:rFonts w:ascii="Palatino Linotype" w:eastAsia="Calibri" w:hAnsi="Palatino Linotype" w:cs="Tahoma"/>
                <w:b/>
                <w:sz w:val="22"/>
                <w:szCs w:val="22"/>
                <w:lang w:eastAsia="es-MX"/>
              </w:rPr>
            </w:pPr>
          </w:p>
          <w:p w14:paraId="504D3EC7" w14:textId="77777777" w:rsidR="00EC7187" w:rsidRPr="00ED4153" w:rsidRDefault="00EC7187" w:rsidP="007A7EE2">
            <w:pPr>
              <w:spacing w:line="360" w:lineRule="auto"/>
              <w:jc w:val="center"/>
              <w:rPr>
                <w:rFonts w:ascii="Palatino Linotype" w:eastAsia="Calibri" w:hAnsi="Palatino Linotype" w:cs="Tahoma"/>
                <w:b/>
                <w:sz w:val="22"/>
                <w:szCs w:val="22"/>
                <w:lang w:eastAsia="es-MX"/>
              </w:rPr>
            </w:pPr>
          </w:p>
          <w:p w14:paraId="504D3EC8" w14:textId="77777777" w:rsidR="00EC7187" w:rsidRPr="00ED4153" w:rsidRDefault="00EC7187" w:rsidP="007A7EE2">
            <w:pPr>
              <w:spacing w:line="360" w:lineRule="auto"/>
              <w:jc w:val="center"/>
              <w:rPr>
                <w:rFonts w:ascii="Palatino Linotype" w:eastAsia="Calibri" w:hAnsi="Palatino Linotype" w:cs="Tahoma"/>
                <w:b/>
                <w:sz w:val="22"/>
                <w:szCs w:val="22"/>
                <w:lang w:eastAsia="es-MX"/>
              </w:rPr>
            </w:pPr>
          </w:p>
          <w:p w14:paraId="504D3EC9" w14:textId="77777777" w:rsidR="00EC7187" w:rsidRPr="00ED4153" w:rsidRDefault="00EC7187" w:rsidP="007A7EE2">
            <w:pPr>
              <w:spacing w:line="360" w:lineRule="auto"/>
              <w:jc w:val="center"/>
              <w:rPr>
                <w:rFonts w:ascii="Palatino Linotype" w:eastAsia="Calibri" w:hAnsi="Palatino Linotype" w:cs="Tahoma"/>
                <w:b/>
                <w:sz w:val="22"/>
                <w:szCs w:val="22"/>
                <w:lang w:eastAsia="es-MX"/>
              </w:rPr>
            </w:pPr>
          </w:p>
          <w:p w14:paraId="504D3ECA" w14:textId="77777777" w:rsidR="00EC7187" w:rsidRPr="00ED4153" w:rsidRDefault="00EC7187" w:rsidP="007A7EE2">
            <w:pPr>
              <w:spacing w:line="360" w:lineRule="auto"/>
              <w:jc w:val="center"/>
              <w:rPr>
                <w:rFonts w:ascii="Palatino Linotype" w:eastAsia="Calibri" w:hAnsi="Palatino Linotype" w:cs="Tahoma"/>
                <w:b/>
                <w:sz w:val="22"/>
                <w:szCs w:val="22"/>
                <w:lang w:eastAsia="es-MX"/>
              </w:rPr>
            </w:pPr>
          </w:p>
        </w:tc>
        <w:tc>
          <w:tcPr>
            <w:tcW w:w="3685" w:type="dxa"/>
          </w:tcPr>
          <w:p w14:paraId="504D3ECB" w14:textId="77777777" w:rsidR="000813B0" w:rsidRPr="00ED4153" w:rsidRDefault="000813B0" w:rsidP="007A7EE2">
            <w:pPr>
              <w:spacing w:line="360" w:lineRule="auto"/>
              <w:ind w:right="-108"/>
              <w:jc w:val="center"/>
              <w:rPr>
                <w:rFonts w:ascii="Palatino Linotype" w:eastAsia="Calibri" w:hAnsi="Palatino Linotype" w:cs="Tahoma"/>
                <w:b/>
                <w:sz w:val="22"/>
                <w:szCs w:val="22"/>
              </w:rPr>
            </w:pPr>
          </w:p>
          <w:p w14:paraId="504D3ECC" w14:textId="77777777" w:rsidR="00956793" w:rsidRPr="00ED4153" w:rsidRDefault="00956793" w:rsidP="007A7EE2">
            <w:pPr>
              <w:spacing w:line="360" w:lineRule="auto"/>
              <w:ind w:right="-108"/>
              <w:rPr>
                <w:rFonts w:ascii="Palatino Linotype" w:eastAsia="Calibri" w:hAnsi="Palatino Linotype" w:cs="Tahoma"/>
                <w:b/>
                <w:sz w:val="22"/>
                <w:szCs w:val="22"/>
                <w:lang w:eastAsia="es-MX"/>
              </w:rPr>
            </w:pPr>
          </w:p>
          <w:p w14:paraId="504D3ECD" w14:textId="77777777" w:rsidR="00956793" w:rsidRPr="00ED4153" w:rsidRDefault="00956793" w:rsidP="007A7EE2">
            <w:pPr>
              <w:spacing w:line="360" w:lineRule="auto"/>
              <w:ind w:right="-108"/>
              <w:rPr>
                <w:rFonts w:ascii="Palatino Linotype" w:eastAsia="Calibri" w:hAnsi="Palatino Linotype" w:cs="Tahoma"/>
                <w:b/>
                <w:sz w:val="22"/>
                <w:szCs w:val="22"/>
                <w:lang w:eastAsia="es-MX"/>
              </w:rPr>
            </w:pPr>
          </w:p>
          <w:p w14:paraId="504D3ECE" w14:textId="77777777" w:rsidR="00855C21" w:rsidRPr="00ED4153" w:rsidRDefault="00855C21" w:rsidP="007A7EE2">
            <w:pPr>
              <w:spacing w:line="360" w:lineRule="auto"/>
              <w:ind w:right="-108"/>
              <w:rPr>
                <w:rFonts w:ascii="Palatino Linotype" w:eastAsia="Calibri" w:hAnsi="Palatino Linotype" w:cs="Tahoma"/>
                <w:b/>
                <w:sz w:val="22"/>
                <w:szCs w:val="22"/>
                <w:lang w:eastAsia="es-MX"/>
              </w:rPr>
            </w:pPr>
          </w:p>
          <w:p w14:paraId="504D3ECF" w14:textId="77777777" w:rsidR="00EC7187" w:rsidRPr="00ED4153" w:rsidRDefault="00EC7187" w:rsidP="007A7EE2">
            <w:pPr>
              <w:spacing w:line="360" w:lineRule="auto"/>
              <w:ind w:right="-108"/>
              <w:jc w:val="center"/>
              <w:rPr>
                <w:rFonts w:ascii="Palatino Linotype" w:eastAsia="Calibri" w:hAnsi="Palatino Linotype" w:cs="Tahoma"/>
                <w:b/>
                <w:sz w:val="22"/>
                <w:szCs w:val="22"/>
                <w:lang w:eastAsia="es-MX"/>
              </w:rPr>
            </w:pPr>
          </w:p>
          <w:p w14:paraId="504D3ED0" w14:textId="77777777" w:rsidR="00EC7187" w:rsidRPr="00ED4153" w:rsidRDefault="00EC7187" w:rsidP="007A7EE2">
            <w:pPr>
              <w:spacing w:line="360" w:lineRule="auto"/>
              <w:ind w:right="-108"/>
              <w:jc w:val="center"/>
              <w:rPr>
                <w:rFonts w:ascii="Palatino Linotype" w:eastAsia="Calibri" w:hAnsi="Palatino Linotype" w:cs="Tahoma"/>
                <w:b/>
                <w:sz w:val="22"/>
                <w:szCs w:val="22"/>
                <w:lang w:eastAsia="es-MX"/>
              </w:rPr>
            </w:pPr>
          </w:p>
          <w:p w14:paraId="504D3ED1" w14:textId="77777777" w:rsidR="00F73751" w:rsidRPr="00ED4153" w:rsidRDefault="00F73751" w:rsidP="007A7EE2">
            <w:pPr>
              <w:spacing w:line="360" w:lineRule="auto"/>
              <w:ind w:right="-108"/>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José Guadalupe Luna Hernández</w:t>
            </w:r>
          </w:p>
          <w:p w14:paraId="504D3ED2" w14:textId="77777777" w:rsidR="00F73751" w:rsidRPr="00ED4153" w:rsidRDefault="00F73751" w:rsidP="007A7EE2">
            <w:pPr>
              <w:spacing w:line="360" w:lineRule="auto"/>
              <w:ind w:right="-108"/>
              <w:jc w:val="center"/>
              <w:rPr>
                <w:rFonts w:ascii="Palatino Linotype" w:eastAsia="Calibri" w:hAnsi="Palatino Linotype" w:cs="Tahoma"/>
                <w:sz w:val="22"/>
                <w:szCs w:val="22"/>
                <w:lang w:eastAsia="es-MX"/>
              </w:rPr>
            </w:pPr>
            <w:r w:rsidRPr="00ED4153">
              <w:rPr>
                <w:rFonts w:ascii="Palatino Linotype" w:eastAsia="Calibri" w:hAnsi="Palatino Linotype" w:cs="Tahoma"/>
                <w:sz w:val="22"/>
                <w:szCs w:val="22"/>
                <w:lang w:eastAsia="es-MX"/>
              </w:rPr>
              <w:t>Comisionado</w:t>
            </w:r>
          </w:p>
          <w:p w14:paraId="504D3ED3" w14:textId="77777777" w:rsidR="00400FDE" w:rsidRPr="00ED4153" w:rsidRDefault="00F4018F" w:rsidP="007A7EE2">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(R</w:t>
            </w:r>
            <w:r w:rsidR="00EC7187" w:rsidRPr="00ED4153">
              <w:rPr>
                <w:rFonts w:ascii="Palatino Linotype" w:eastAsia="Calibri" w:hAnsi="Palatino Linotype" w:cs="Tahoma"/>
                <w:b/>
                <w:sz w:val="22"/>
                <w:szCs w:val="22"/>
                <w:lang w:eastAsia="es-MX"/>
              </w:rPr>
              <w:t>úbrica</w:t>
            </w:r>
            <w:r w:rsidRPr="00ED4153">
              <w:rPr>
                <w:rFonts w:ascii="Palatino Linotype" w:eastAsia="Calibri" w:hAnsi="Palatino Linotype" w:cs="Tahoma"/>
                <w:b/>
                <w:sz w:val="22"/>
                <w:szCs w:val="22"/>
                <w:lang w:eastAsia="es-MX"/>
              </w:rPr>
              <w:t>)</w:t>
            </w:r>
          </w:p>
          <w:p w14:paraId="504D3ED4" w14:textId="77777777" w:rsidR="00400FDE" w:rsidRPr="00ED4153" w:rsidRDefault="00400FDE" w:rsidP="007A7EE2">
            <w:pPr>
              <w:spacing w:line="360" w:lineRule="auto"/>
              <w:ind w:right="-108"/>
              <w:jc w:val="center"/>
              <w:rPr>
                <w:rFonts w:ascii="Palatino Linotype" w:eastAsia="Batang" w:hAnsi="Palatino Linotype" w:cs="Tahoma"/>
                <w:b/>
                <w:sz w:val="22"/>
                <w:szCs w:val="22"/>
              </w:rPr>
            </w:pPr>
          </w:p>
        </w:tc>
      </w:tr>
      <w:tr w:rsidR="00F73751" w:rsidRPr="007A7EE2" w14:paraId="504D3EE6" w14:textId="77777777" w:rsidTr="00F5374C">
        <w:tc>
          <w:tcPr>
            <w:tcW w:w="3402" w:type="dxa"/>
          </w:tcPr>
          <w:p w14:paraId="504D3ED6" w14:textId="77777777" w:rsidR="00956793" w:rsidRPr="00ED4153" w:rsidRDefault="00956793" w:rsidP="007A7EE2">
            <w:pPr>
              <w:spacing w:line="360" w:lineRule="auto"/>
              <w:rPr>
                <w:rFonts w:ascii="Palatino Linotype" w:eastAsia="Calibri" w:hAnsi="Palatino Linotype" w:cs="Tahoma"/>
                <w:b/>
                <w:sz w:val="22"/>
                <w:szCs w:val="22"/>
              </w:rPr>
            </w:pPr>
          </w:p>
          <w:p w14:paraId="096FEB21" w14:textId="77777777" w:rsidR="00497088" w:rsidRPr="00ED4153" w:rsidRDefault="00497088" w:rsidP="007A7EE2">
            <w:pPr>
              <w:spacing w:line="360" w:lineRule="auto"/>
              <w:rPr>
                <w:rFonts w:ascii="Palatino Linotype" w:eastAsia="Calibri" w:hAnsi="Palatino Linotype" w:cs="Tahoma"/>
                <w:b/>
                <w:sz w:val="22"/>
                <w:szCs w:val="22"/>
              </w:rPr>
            </w:pPr>
          </w:p>
          <w:p w14:paraId="259C1420" w14:textId="77777777" w:rsidR="00497088" w:rsidRPr="00ED4153" w:rsidRDefault="00497088" w:rsidP="007A7EE2">
            <w:pPr>
              <w:spacing w:line="360" w:lineRule="auto"/>
              <w:rPr>
                <w:rFonts w:ascii="Palatino Linotype" w:eastAsia="Calibri" w:hAnsi="Palatino Linotype" w:cs="Tahoma"/>
                <w:b/>
                <w:sz w:val="22"/>
                <w:szCs w:val="22"/>
              </w:rPr>
            </w:pPr>
          </w:p>
          <w:p w14:paraId="504D3ED7" w14:textId="77777777" w:rsidR="009E2EDB" w:rsidRPr="00ED4153" w:rsidRDefault="009E2EDB" w:rsidP="007A7EE2">
            <w:pPr>
              <w:spacing w:line="360" w:lineRule="auto"/>
              <w:rPr>
                <w:rFonts w:ascii="Palatino Linotype" w:eastAsia="Calibri" w:hAnsi="Palatino Linotype" w:cs="Tahoma"/>
                <w:b/>
                <w:sz w:val="22"/>
                <w:szCs w:val="22"/>
              </w:rPr>
            </w:pPr>
          </w:p>
          <w:p w14:paraId="504D3ED8" w14:textId="77777777" w:rsidR="00956793" w:rsidRPr="00ED4153" w:rsidRDefault="00956793" w:rsidP="007A7EE2">
            <w:pPr>
              <w:spacing w:line="360" w:lineRule="auto"/>
              <w:rPr>
                <w:rFonts w:ascii="Palatino Linotype" w:eastAsia="Calibri" w:hAnsi="Palatino Linotype" w:cs="Tahoma"/>
                <w:b/>
                <w:sz w:val="22"/>
                <w:szCs w:val="22"/>
              </w:rPr>
            </w:pPr>
          </w:p>
          <w:p w14:paraId="504D3ED9" w14:textId="77777777" w:rsidR="00F73751" w:rsidRPr="00ED4153" w:rsidRDefault="00F73751" w:rsidP="007A7EE2">
            <w:pPr>
              <w:spacing w:line="360" w:lineRule="auto"/>
              <w:jc w:val="center"/>
              <w:rPr>
                <w:rFonts w:ascii="Palatino Linotype" w:eastAsia="Calibri" w:hAnsi="Palatino Linotype" w:cs="Tahoma"/>
                <w:sz w:val="22"/>
                <w:szCs w:val="22"/>
              </w:rPr>
            </w:pPr>
            <w:r w:rsidRPr="00ED4153">
              <w:rPr>
                <w:rFonts w:ascii="Palatino Linotype" w:eastAsia="Calibri" w:hAnsi="Palatino Linotype" w:cs="Tahoma"/>
                <w:b/>
                <w:sz w:val="22"/>
                <w:szCs w:val="22"/>
                <w:lang w:val="es-ES_tradnl"/>
              </w:rPr>
              <w:t xml:space="preserve">Javier Martínez Cruz </w:t>
            </w:r>
            <w:r w:rsidRPr="00ED4153">
              <w:rPr>
                <w:rFonts w:ascii="Palatino Linotype" w:eastAsia="Calibri" w:hAnsi="Palatino Linotype" w:cs="Tahoma"/>
                <w:sz w:val="22"/>
                <w:szCs w:val="22"/>
              </w:rPr>
              <w:t>Comisionado</w:t>
            </w:r>
          </w:p>
          <w:p w14:paraId="504D3EDA" w14:textId="77777777" w:rsidR="00400FDE" w:rsidRPr="00ED4153" w:rsidRDefault="00F4018F" w:rsidP="007A7EE2">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(R</w:t>
            </w:r>
            <w:r w:rsidR="00EC7187" w:rsidRPr="00ED4153">
              <w:rPr>
                <w:rFonts w:ascii="Palatino Linotype" w:eastAsia="Calibri" w:hAnsi="Palatino Linotype" w:cs="Tahoma"/>
                <w:b/>
                <w:sz w:val="22"/>
                <w:szCs w:val="22"/>
                <w:lang w:eastAsia="es-MX"/>
              </w:rPr>
              <w:t>úbrica</w:t>
            </w:r>
            <w:r w:rsidRPr="00ED4153">
              <w:rPr>
                <w:rFonts w:ascii="Palatino Linotype" w:eastAsia="Calibri" w:hAnsi="Palatino Linotype" w:cs="Tahoma"/>
                <w:b/>
                <w:sz w:val="22"/>
                <w:szCs w:val="22"/>
                <w:lang w:eastAsia="es-MX"/>
              </w:rPr>
              <w:t>)</w:t>
            </w:r>
          </w:p>
          <w:p w14:paraId="504D3EDB" w14:textId="77777777" w:rsidR="00400FDE" w:rsidRPr="00ED4153" w:rsidRDefault="00400FDE" w:rsidP="007A7EE2">
            <w:pPr>
              <w:spacing w:line="360" w:lineRule="auto"/>
              <w:jc w:val="center"/>
              <w:rPr>
                <w:rFonts w:ascii="Palatino Linotype" w:eastAsia="Batang" w:hAnsi="Palatino Linotype" w:cs="Tahoma"/>
                <w:b/>
                <w:sz w:val="22"/>
                <w:szCs w:val="22"/>
              </w:rPr>
            </w:pPr>
          </w:p>
        </w:tc>
        <w:tc>
          <w:tcPr>
            <w:tcW w:w="1985" w:type="dxa"/>
          </w:tcPr>
          <w:p w14:paraId="504D3EDC" w14:textId="77777777" w:rsidR="00F73751" w:rsidRPr="00ED4153" w:rsidRDefault="00F73751" w:rsidP="007A7EE2">
            <w:pPr>
              <w:spacing w:line="360" w:lineRule="auto"/>
              <w:jc w:val="center"/>
              <w:rPr>
                <w:rFonts w:ascii="Palatino Linotype" w:eastAsia="Batang" w:hAnsi="Palatino Linotype" w:cs="Tahoma"/>
                <w:b/>
                <w:sz w:val="22"/>
                <w:szCs w:val="22"/>
              </w:rPr>
            </w:pPr>
          </w:p>
        </w:tc>
        <w:tc>
          <w:tcPr>
            <w:tcW w:w="3685" w:type="dxa"/>
          </w:tcPr>
          <w:p w14:paraId="504D3EDD" w14:textId="77777777" w:rsidR="00F73751" w:rsidRPr="00ED4153" w:rsidRDefault="00F73751" w:rsidP="007A7EE2">
            <w:pPr>
              <w:spacing w:line="360" w:lineRule="auto"/>
              <w:ind w:right="-108"/>
              <w:jc w:val="center"/>
              <w:rPr>
                <w:rFonts w:ascii="Palatino Linotype" w:eastAsia="Calibri" w:hAnsi="Palatino Linotype" w:cs="Tahoma"/>
                <w:b/>
                <w:sz w:val="22"/>
                <w:szCs w:val="22"/>
              </w:rPr>
            </w:pPr>
          </w:p>
          <w:p w14:paraId="504D3EDE" w14:textId="77777777" w:rsidR="00EC7187" w:rsidRPr="00ED4153" w:rsidRDefault="00EC7187" w:rsidP="007A7EE2">
            <w:pPr>
              <w:spacing w:line="360" w:lineRule="auto"/>
              <w:ind w:right="-108"/>
              <w:jc w:val="center"/>
              <w:rPr>
                <w:rFonts w:ascii="Palatino Linotype" w:eastAsia="Calibri" w:hAnsi="Palatino Linotype" w:cs="Tahoma"/>
                <w:b/>
                <w:sz w:val="22"/>
                <w:szCs w:val="22"/>
              </w:rPr>
            </w:pPr>
          </w:p>
          <w:p w14:paraId="6FBCDFDF" w14:textId="77777777" w:rsidR="00497088" w:rsidRPr="00ED4153" w:rsidRDefault="00497088" w:rsidP="007A7EE2">
            <w:pPr>
              <w:spacing w:line="360" w:lineRule="auto"/>
              <w:ind w:right="-108"/>
              <w:jc w:val="center"/>
              <w:rPr>
                <w:rFonts w:ascii="Palatino Linotype" w:eastAsia="Calibri" w:hAnsi="Palatino Linotype" w:cs="Tahoma"/>
                <w:b/>
                <w:sz w:val="22"/>
                <w:szCs w:val="22"/>
              </w:rPr>
            </w:pPr>
          </w:p>
          <w:p w14:paraId="3BE55C75" w14:textId="77777777" w:rsidR="00497088" w:rsidRPr="00ED4153" w:rsidRDefault="00497088" w:rsidP="007A7EE2">
            <w:pPr>
              <w:spacing w:line="360" w:lineRule="auto"/>
              <w:ind w:right="-108"/>
              <w:jc w:val="center"/>
              <w:rPr>
                <w:rFonts w:ascii="Palatino Linotype" w:eastAsia="Calibri" w:hAnsi="Palatino Linotype" w:cs="Tahoma"/>
                <w:b/>
                <w:sz w:val="22"/>
                <w:szCs w:val="22"/>
              </w:rPr>
            </w:pPr>
          </w:p>
          <w:p w14:paraId="504D3EDF" w14:textId="77777777" w:rsidR="000813B0" w:rsidRPr="00ED4153" w:rsidRDefault="000813B0" w:rsidP="007A7EE2">
            <w:pPr>
              <w:spacing w:line="360" w:lineRule="auto"/>
              <w:ind w:right="-108"/>
              <w:jc w:val="center"/>
              <w:rPr>
                <w:rFonts w:ascii="Palatino Linotype" w:eastAsia="Calibri" w:hAnsi="Palatino Linotype" w:cs="Tahoma"/>
                <w:b/>
                <w:sz w:val="22"/>
                <w:szCs w:val="22"/>
              </w:rPr>
            </w:pPr>
          </w:p>
          <w:p w14:paraId="504D3EE0" w14:textId="77777777" w:rsidR="00F73751" w:rsidRPr="00ED4153" w:rsidRDefault="00F73751" w:rsidP="007A7EE2">
            <w:pPr>
              <w:spacing w:line="360" w:lineRule="auto"/>
              <w:ind w:right="-108"/>
              <w:jc w:val="center"/>
              <w:rPr>
                <w:rFonts w:ascii="Palatino Linotype" w:eastAsia="Calibri" w:hAnsi="Palatino Linotype" w:cs="Tahoma"/>
                <w:b/>
                <w:sz w:val="22"/>
                <w:szCs w:val="22"/>
              </w:rPr>
            </w:pPr>
            <w:r w:rsidRPr="00ED4153">
              <w:rPr>
                <w:rFonts w:ascii="Palatino Linotype" w:eastAsia="Calibri" w:hAnsi="Palatino Linotype" w:cs="Tahoma"/>
                <w:b/>
                <w:sz w:val="22"/>
                <w:szCs w:val="22"/>
                <w:lang w:val="es-ES_tradnl"/>
              </w:rPr>
              <w:t>Luis Gustavo Parra Noriega</w:t>
            </w:r>
          </w:p>
          <w:p w14:paraId="504D3EE1" w14:textId="77777777" w:rsidR="00F73751" w:rsidRPr="00ED4153" w:rsidRDefault="00F73751" w:rsidP="007A7EE2">
            <w:pPr>
              <w:spacing w:line="360" w:lineRule="auto"/>
              <w:ind w:right="-108"/>
              <w:jc w:val="center"/>
              <w:rPr>
                <w:rFonts w:ascii="Palatino Linotype" w:eastAsia="Calibri" w:hAnsi="Palatino Linotype" w:cs="Tahoma"/>
                <w:sz w:val="22"/>
                <w:szCs w:val="22"/>
              </w:rPr>
            </w:pPr>
            <w:r w:rsidRPr="00ED4153">
              <w:rPr>
                <w:rFonts w:ascii="Palatino Linotype" w:eastAsia="Calibri" w:hAnsi="Palatino Linotype" w:cs="Tahoma"/>
                <w:sz w:val="22"/>
                <w:szCs w:val="22"/>
              </w:rPr>
              <w:t>Comisionado</w:t>
            </w:r>
          </w:p>
          <w:p w14:paraId="504D3EE2" w14:textId="77777777" w:rsidR="00400FDE" w:rsidRPr="00ED4153" w:rsidRDefault="00F4018F" w:rsidP="007A7EE2">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(R</w:t>
            </w:r>
            <w:r w:rsidR="00EC7187" w:rsidRPr="00ED4153">
              <w:rPr>
                <w:rFonts w:ascii="Palatino Linotype" w:eastAsia="Calibri" w:hAnsi="Palatino Linotype" w:cs="Tahoma"/>
                <w:b/>
                <w:sz w:val="22"/>
                <w:szCs w:val="22"/>
                <w:lang w:eastAsia="es-MX"/>
              </w:rPr>
              <w:t>úbrica</w:t>
            </w:r>
            <w:r w:rsidRPr="00ED4153">
              <w:rPr>
                <w:rFonts w:ascii="Palatino Linotype" w:eastAsia="Calibri" w:hAnsi="Palatino Linotype" w:cs="Tahoma"/>
                <w:b/>
                <w:sz w:val="22"/>
                <w:szCs w:val="22"/>
                <w:lang w:eastAsia="es-MX"/>
              </w:rPr>
              <w:t>)</w:t>
            </w:r>
          </w:p>
          <w:p w14:paraId="504D3EE3" w14:textId="77777777" w:rsidR="00400FDE" w:rsidRPr="00ED4153" w:rsidRDefault="00400FDE" w:rsidP="007A7EE2">
            <w:pPr>
              <w:spacing w:line="360" w:lineRule="auto"/>
              <w:ind w:right="-108"/>
              <w:jc w:val="center"/>
              <w:rPr>
                <w:rFonts w:ascii="Palatino Linotype" w:eastAsia="Batang" w:hAnsi="Palatino Linotype" w:cs="Tahoma"/>
                <w:b/>
                <w:sz w:val="22"/>
                <w:szCs w:val="22"/>
              </w:rPr>
            </w:pPr>
          </w:p>
          <w:p w14:paraId="504D3EE4" w14:textId="77777777" w:rsidR="00EC7187" w:rsidRPr="00ED4153" w:rsidRDefault="00EC7187" w:rsidP="007A7EE2">
            <w:pPr>
              <w:spacing w:line="360" w:lineRule="auto"/>
              <w:ind w:right="-108"/>
              <w:jc w:val="center"/>
              <w:rPr>
                <w:rFonts w:ascii="Palatino Linotype" w:eastAsia="Batang" w:hAnsi="Palatino Linotype" w:cs="Tahoma"/>
                <w:b/>
                <w:sz w:val="22"/>
                <w:szCs w:val="22"/>
              </w:rPr>
            </w:pPr>
          </w:p>
          <w:p w14:paraId="504D3EE5" w14:textId="77777777" w:rsidR="00EC7187" w:rsidRPr="00ED4153" w:rsidRDefault="00EC7187" w:rsidP="007A7EE2">
            <w:pPr>
              <w:spacing w:line="360" w:lineRule="auto"/>
              <w:ind w:right="-108"/>
              <w:jc w:val="center"/>
              <w:rPr>
                <w:rFonts w:ascii="Palatino Linotype" w:eastAsia="Batang" w:hAnsi="Palatino Linotype" w:cs="Tahoma"/>
                <w:b/>
                <w:sz w:val="22"/>
                <w:szCs w:val="22"/>
              </w:rPr>
            </w:pPr>
          </w:p>
        </w:tc>
      </w:tr>
      <w:tr w:rsidR="00F73751" w:rsidRPr="007A7EE2" w14:paraId="504D3EED" w14:textId="77777777" w:rsidTr="00F5374C">
        <w:tc>
          <w:tcPr>
            <w:tcW w:w="9072" w:type="dxa"/>
            <w:gridSpan w:val="3"/>
          </w:tcPr>
          <w:p w14:paraId="504D3EE7" w14:textId="77777777" w:rsidR="00681656" w:rsidRPr="00ED4153" w:rsidRDefault="00681656" w:rsidP="007A7EE2">
            <w:pPr>
              <w:tabs>
                <w:tab w:val="left" w:pos="2820"/>
              </w:tabs>
              <w:spacing w:line="360" w:lineRule="auto"/>
              <w:ind w:left="2581" w:right="2414"/>
              <w:rPr>
                <w:rFonts w:ascii="Palatino Linotype" w:eastAsia="Calibri" w:hAnsi="Palatino Linotype" w:cs="Tahoma"/>
                <w:b/>
                <w:sz w:val="22"/>
                <w:szCs w:val="22"/>
              </w:rPr>
            </w:pPr>
          </w:p>
          <w:p w14:paraId="2B4E7ECF" w14:textId="77777777" w:rsidR="00DD5DD5" w:rsidRPr="00ED4153" w:rsidRDefault="00DD5DD5" w:rsidP="007A7EE2">
            <w:pPr>
              <w:tabs>
                <w:tab w:val="left" w:pos="2820"/>
              </w:tabs>
              <w:spacing w:line="360" w:lineRule="auto"/>
              <w:ind w:left="2581" w:right="2414"/>
              <w:rPr>
                <w:rFonts w:ascii="Palatino Linotype" w:eastAsia="Calibri" w:hAnsi="Palatino Linotype" w:cs="Tahoma"/>
                <w:b/>
                <w:sz w:val="22"/>
                <w:szCs w:val="22"/>
              </w:rPr>
            </w:pPr>
          </w:p>
          <w:p w14:paraId="7D63863D" w14:textId="77777777" w:rsidR="00DD5DD5" w:rsidRPr="00ED4153" w:rsidRDefault="00DD5DD5" w:rsidP="007A7EE2">
            <w:pPr>
              <w:tabs>
                <w:tab w:val="left" w:pos="2820"/>
              </w:tabs>
              <w:spacing w:line="360" w:lineRule="auto"/>
              <w:ind w:left="2581" w:right="2414"/>
              <w:rPr>
                <w:rFonts w:ascii="Palatino Linotype" w:eastAsia="Calibri" w:hAnsi="Palatino Linotype" w:cs="Tahoma"/>
                <w:b/>
                <w:sz w:val="22"/>
                <w:szCs w:val="22"/>
              </w:rPr>
            </w:pPr>
          </w:p>
          <w:p w14:paraId="6E21D775" w14:textId="77777777" w:rsidR="00DD5DD5" w:rsidRPr="00ED4153" w:rsidRDefault="00DD5DD5" w:rsidP="007A7EE2">
            <w:pPr>
              <w:tabs>
                <w:tab w:val="left" w:pos="2820"/>
              </w:tabs>
              <w:spacing w:line="360" w:lineRule="auto"/>
              <w:ind w:left="2581" w:right="2414"/>
              <w:rPr>
                <w:rFonts w:ascii="Palatino Linotype" w:eastAsia="Calibri" w:hAnsi="Palatino Linotype" w:cs="Tahoma"/>
                <w:b/>
                <w:sz w:val="22"/>
                <w:szCs w:val="22"/>
              </w:rPr>
            </w:pPr>
          </w:p>
          <w:p w14:paraId="235382BD" w14:textId="77777777" w:rsidR="00DD5DD5" w:rsidRPr="00ED4153" w:rsidRDefault="00DD5DD5" w:rsidP="007A7EE2">
            <w:pPr>
              <w:tabs>
                <w:tab w:val="left" w:pos="2820"/>
              </w:tabs>
              <w:spacing w:line="360" w:lineRule="auto"/>
              <w:ind w:left="2581" w:right="2414"/>
              <w:rPr>
                <w:rFonts w:ascii="Palatino Linotype" w:eastAsia="Calibri" w:hAnsi="Palatino Linotype" w:cs="Tahoma"/>
                <w:b/>
                <w:sz w:val="22"/>
                <w:szCs w:val="22"/>
              </w:rPr>
            </w:pPr>
          </w:p>
          <w:p w14:paraId="504D3EE8" w14:textId="77777777" w:rsidR="00F5374C" w:rsidRPr="00ED4153" w:rsidRDefault="00F5374C" w:rsidP="007A7EE2">
            <w:pPr>
              <w:spacing w:line="360" w:lineRule="auto"/>
              <w:jc w:val="center"/>
              <w:rPr>
                <w:rFonts w:ascii="Palatino Linotype" w:eastAsia="Calibri" w:hAnsi="Palatino Linotype" w:cs="Tahoma"/>
                <w:b/>
                <w:sz w:val="22"/>
                <w:szCs w:val="22"/>
              </w:rPr>
            </w:pPr>
            <w:r w:rsidRPr="00ED4153">
              <w:rPr>
                <w:rFonts w:ascii="Palatino Linotype" w:eastAsia="Calibri" w:hAnsi="Palatino Linotype" w:cs="Tahoma"/>
                <w:b/>
                <w:sz w:val="22"/>
                <w:szCs w:val="22"/>
              </w:rPr>
              <w:t>Alexis Tapia Ramírez</w:t>
            </w:r>
          </w:p>
          <w:p w14:paraId="504D3EE9" w14:textId="77777777" w:rsidR="00F73751" w:rsidRPr="00ED4153" w:rsidRDefault="00F73751" w:rsidP="007A7EE2">
            <w:pPr>
              <w:spacing w:line="360" w:lineRule="auto"/>
              <w:jc w:val="center"/>
              <w:rPr>
                <w:rFonts w:ascii="Palatino Linotype" w:eastAsia="Calibri" w:hAnsi="Palatino Linotype" w:cs="Tahoma"/>
                <w:sz w:val="22"/>
                <w:szCs w:val="22"/>
              </w:rPr>
            </w:pPr>
            <w:r w:rsidRPr="00ED4153">
              <w:rPr>
                <w:rFonts w:ascii="Palatino Linotype" w:eastAsia="Calibri" w:hAnsi="Palatino Linotype" w:cs="Tahoma"/>
                <w:sz w:val="22"/>
                <w:szCs w:val="22"/>
              </w:rPr>
              <w:t>Secretario Técnico del Pleno</w:t>
            </w:r>
          </w:p>
          <w:p w14:paraId="504D3EEC" w14:textId="2C5C6F97" w:rsidR="002B6436" w:rsidRPr="00ED4153" w:rsidRDefault="002F199F" w:rsidP="00ED4153">
            <w:pPr>
              <w:spacing w:line="360" w:lineRule="auto"/>
              <w:jc w:val="center"/>
              <w:rPr>
                <w:rFonts w:ascii="Palatino Linotype" w:eastAsia="Calibri" w:hAnsi="Palatino Linotype" w:cs="Tahoma"/>
                <w:b/>
                <w:sz w:val="22"/>
                <w:szCs w:val="22"/>
                <w:lang w:eastAsia="es-MX"/>
              </w:rPr>
            </w:pPr>
            <w:r w:rsidRPr="00ED4153">
              <w:rPr>
                <w:rFonts w:ascii="Palatino Linotype" w:eastAsia="Calibri" w:hAnsi="Palatino Linotype" w:cs="Tahoma"/>
                <w:b/>
                <w:sz w:val="22"/>
                <w:szCs w:val="22"/>
                <w:lang w:eastAsia="es-MX"/>
              </w:rPr>
              <w:t>(R</w:t>
            </w:r>
            <w:r w:rsidR="00EC7187" w:rsidRPr="00ED4153">
              <w:rPr>
                <w:rFonts w:ascii="Palatino Linotype" w:eastAsia="Calibri" w:hAnsi="Palatino Linotype" w:cs="Tahoma"/>
                <w:b/>
                <w:sz w:val="22"/>
                <w:szCs w:val="22"/>
                <w:lang w:eastAsia="es-MX"/>
              </w:rPr>
              <w:t>úbrica</w:t>
            </w:r>
            <w:r w:rsidR="00855C21" w:rsidRPr="00ED4153">
              <w:rPr>
                <w:rFonts w:ascii="Palatino Linotype" w:eastAsia="Calibri" w:hAnsi="Palatino Linotype" w:cs="Tahoma"/>
                <w:b/>
                <w:sz w:val="22"/>
                <w:szCs w:val="22"/>
                <w:lang w:eastAsia="es-MX"/>
              </w:rPr>
              <w:t>)</w:t>
            </w:r>
          </w:p>
        </w:tc>
      </w:tr>
    </w:tbl>
    <w:p w14:paraId="504D3EEE" w14:textId="62899959" w:rsidR="000A238F" w:rsidRPr="007A7EE2" w:rsidRDefault="000813B0" w:rsidP="007A7EE2">
      <w:pPr>
        <w:tabs>
          <w:tab w:val="left" w:pos="8931"/>
        </w:tabs>
        <w:spacing w:line="360" w:lineRule="auto"/>
        <w:ind w:right="-93"/>
        <w:jc w:val="both"/>
        <w:rPr>
          <w:rFonts w:ascii="Palatino Linotype" w:eastAsia="Calibri" w:hAnsi="Palatino Linotype" w:cs="Arial"/>
          <w:sz w:val="22"/>
          <w:szCs w:val="22"/>
          <w:lang w:eastAsia="en-US"/>
        </w:rPr>
      </w:pPr>
      <w:r w:rsidRPr="007A7EE2">
        <w:rPr>
          <w:rFonts w:ascii="Palatino Linotype" w:eastAsia="Calibri" w:hAnsi="Palatino Linotype" w:cs="Arial"/>
          <w:sz w:val="22"/>
          <w:szCs w:val="22"/>
          <w:lang w:eastAsia="en-US"/>
        </w:rPr>
        <w:lastRenderedPageBreak/>
        <w:t>Esta foja corresponde a la resolución de</w:t>
      </w:r>
      <w:r w:rsidR="007D290E" w:rsidRPr="007A7EE2">
        <w:rPr>
          <w:rFonts w:ascii="Palatino Linotype" w:eastAsia="Calibri" w:hAnsi="Palatino Linotype" w:cs="Arial"/>
          <w:sz w:val="22"/>
          <w:szCs w:val="22"/>
          <w:lang w:eastAsia="en-US"/>
        </w:rPr>
        <w:t xml:space="preserve"> fecha </w:t>
      </w:r>
      <w:r w:rsidR="00F501F3">
        <w:rPr>
          <w:rFonts w:ascii="Palatino Linotype" w:eastAsia="Calibri" w:hAnsi="Palatino Linotype" w:cs="Arial"/>
          <w:sz w:val="22"/>
          <w:szCs w:val="22"/>
          <w:lang w:eastAsia="en-US"/>
        </w:rPr>
        <w:t>treinta</w:t>
      </w:r>
      <w:r w:rsidR="009E2EDB" w:rsidRPr="007A7EE2">
        <w:rPr>
          <w:rFonts w:ascii="Palatino Linotype" w:eastAsia="Calibri" w:hAnsi="Palatino Linotype" w:cs="Arial"/>
          <w:sz w:val="22"/>
          <w:szCs w:val="22"/>
          <w:lang w:eastAsia="en-US"/>
        </w:rPr>
        <w:t xml:space="preserve"> </w:t>
      </w:r>
      <w:r w:rsidR="00681656" w:rsidRPr="007A7EE2">
        <w:rPr>
          <w:rFonts w:ascii="Palatino Linotype" w:eastAsia="Calibri" w:hAnsi="Palatino Linotype" w:cs="Arial"/>
          <w:sz w:val="22"/>
          <w:szCs w:val="22"/>
          <w:lang w:eastAsia="en-US"/>
        </w:rPr>
        <w:t xml:space="preserve">de </w:t>
      </w:r>
      <w:r w:rsidR="002B6436" w:rsidRPr="007A7EE2">
        <w:rPr>
          <w:rFonts w:ascii="Palatino Linotype" w:eastAsia="Calibri" w:hAnsi="Palatino Linotype" w:cs="Arial"/>
          <w:sz w:val="22"/>
          <w:szCs w:val="22"/>
          <w:lang w:eastAsia="en-US"/>
        </w:rPr>
        <w:t xml:space="preserve">enero </w:t>
      </w:r>
      <w:r w:rsidR="00F4018F" w:rsidRPr="007A7EE2">
        <w:rPr>
          <w:rFonts w:ascii="Palatino Linotype" w:eastAsia="Calibri" w:hAnsi="Palatino Linotype" w:cs="Arial"/>
          <w:sz w:val="22"/>
          <w:szCs w:val="22"/>
          <w:lang w:eastAsia="en-US"/>
        </w:rPr>
        <w:t>de dos mil dieci</w:t>
      </w:r>
      <w:r w:rsidR="002B6436" w:rsidRPr="007A7EE2">
        <w:rPr>
          <w:rFonts w:ascii="Palatino Linotype" w:eastAsia="Calibri" w:hAnsi="Palatino Linotype" w:cs="Arial"/>
          <w:sz w:val="22"/>
          <w:szCs w:val="22"/>
          <w:lang w:eastAsia="en-US"/>
        </w:rPr>
        <w:t>nueve</w:t>
      </w:r>
      <w:r w:rsidR="00F4018F" w:rsidRPr="007A7EE2">
        <w:rPr>
          <w:rFonts w:ascii="Palatino Linotype" w:eastAsia="Calibri" w:hAnsi="Palatino Linotype" w:cs="Arial"/>
          <w:sz w:val="22"/>
          <w:szCs w:val="22"/>
          <w:lang w:eastAsia="en-US"/>
        </w:rPr>
        <w:t xml:space="preserve">, emitida en el recurso de revisión número </w:t>
      </w:r>
      <w:r w:rsidR="00F4018F" w:rsidRPr="00ED4153">
        <w:rPr>
          <w:rFonts w:ascii="Palatino Linotype" w:eastAsia="Calibri" w:hAnsi="Palatino Linotype" w:cs="Arial"/>
          <w:b/>
          <w:bCs/>
          <w:sz w:val="22"/>
          <w:szCs w:val="22"/>
          <w:lang w:eastAsia="en-US"/>
        </w:rPr>
        <w:t>0</w:t>
      </w:r>
      <w:r w:rsidR="00855C21" w:rsidRPr="00ED4153">
        <w:rPr>
          <w:rFonts w:ascii="Palatino Linotype" w:eastAsia="Calibri" w:hAnsi="Palatino Linotype" w:cs="Arial"/>
          <w:b/>
          <w:bCs/>
          <w:sz w:val="22"/>
          <w:szCs w:val="22"/>
          <w:lang w:eastAsia="en-US"/>
        </w:rPr>
        <w:t>4</w:t>
      </w:r>
      <w:r w:rsidR="00F501F3" w:rsidRPr="00ED4153">
        <w:rPr>
          <w:rFonts w:ascii="Palatino Linotype" w:eastAsia="Calibri" w:hAnsi="Palatino Linotype" w:cs="Arial"/>
          <w:b/>
          <w:bCs/>
          <w:sz w:val="22"/>
          <w:szCs w:val="22"/>
          <w:lang w:eastAsia="en-US"/>
        </w:rPr>
        <w:t>311</w:t>
      </w:r>
      <w:r w:rsidR="00F4018F" w:rsidRPr="00ED4153">
        <w:rPr>
          <w:rFonts w:ascii="Palatino Linotype" w:eastAsia="Calibri" w:hAnsi="Palatino Linotype" w:cs="Arial"/>
          <w:b/>
          <w:bCs/>
          <w:sz w:val="22"/>
          <w:szCs w:val="22"/>
          <w:lang w:eastAsia="en-US"/>
        </w:rPr>
        <w:t>/INFOEM/IP/RR/2018</w:t>
      </w:r>
      <w:r w:rsidR="00E86361" w:rsidRPr="007A7EE2">
        <w:rPr>
          <w:rFonts w:ascii="Palatino Linotype" w:eastAsia="Calibri" w:hAnsi="Palatino Linotype" w:cs="Arial"/>
          <w:sz w:val="22"/>
          <w:szCs w:val="22"/>
          <w:lang w:eastAsia="en-US"/>
        </w:rPr>
        <w:t>.</w:t>
      </w:r>
    </w:p>
    <w:sectPr w:rsidR="000A238F" w:rsidRPr="007A7EE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E224D" w14:textId="77777777" w:rsidR="00DF492E" w:rsidRDefault="00DF492E" w:rsidP="00B31222">
      <w:r>
        <w:separator/>
      </w:r>
    </w:p>
  </w:endnote>
  <w:endnote w:type="continuationSeparator" w:id="0">
    <w:p w14:paraId="060CB6CB" w14:textId="77777777" w:rsidR="00DF492E" w:rsidRDefault="00DF492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4D3F01" w14:textId="11992BFB" w:rsidR="002D1B86" w:rsidRDefault="002D1B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24C5">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24C5">
              <w:rPr>
                <w:b/>
                <w:bCs/>
                <w:noProof/>
              </w:rPr>
              <w:t>27</w:t>
            </w:r>
            <w:r>
              <w:rPr>
                <w:b/>
                <w:bCs/>
                <w:sz w:val="24"/>
                <w:szCs w:val="24"/>
              </w:rPr>
              <w:fldChar w:fldCharType="end"/>
            </w:r>
          </w:p>
        </w:sdtContent>
      </w:sdt>
    </w:sdtContent>
  </w:sdt>
  <w:p w14:paraId="504D3F02" w14:textId="77777777" w:rsidR="002D1B86" w:rsidRDefault="002D1B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04D3F07" w14:textId="7F61E8A3" w:rsidR="002D1B86" w:rsidRDefault="002D1B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24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24C5">
              <w:rPr>
                <w:b/>
                <w:bCs/>
                <w:noProof/>
              </w:rPr>
              <w:t>27</w:t>
            </w:r>
            <w:r>
              <w:rPr>
                <w:b/>
                <w:bCs/>
                <w:sz w:val="24"/>
                <w:szCs w:val="24"/>
              </w:rPr>
              <w:fldChar w:fldCharType="end"/>
            </w:r>
          </w:p>
        </w:sdtContent>
      </w:sdt>
    </w:sdtContent>
  </w:sdt>
  <w:p w14:paraId="504D3F08" w14:textId="77777777" w:rsidR="002D1B86" w:rsidRDefault="002D1B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C8B8E" w14:textId="77777777" w:rsidR="00DF492E" w:rsidRDefault="00DF492E" w:rsidP="00B31222">
      <w:r>
        <w:separator/>
      </w:r>
    </w:p>
  </w:footnote>
  <w:footnote w:type="continuationSeparator" w:id="0">
    <w:p w14:paraId="3E1A07FD" w14:textId="77777777" w:rsidR="00DF492E" w:rsidRDefault="00DF492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D1B86" w:rsidRPr="005C106F" w14:paraId="504D3EFF" w14:textId="77777777" w:rsidTr="00202DB8">
      <w:trPr>
        <w:trHeight w:val="1435"/>
      </w:trPr>
      <w:tc>
        <w:tcPr>
          <w:tcW w:w="2835" w:type="dxa"/>
          <w:shd w:val="clear" w:color="auto" w:fill="auto"/>
        </w:tcPr>
        <w:p w14:paraId="504D3EF3" w14:textId="77777777" w:rsidR="002D1B86" w:rsidRPr="005C106F" w:rsidRDefault="002D1B86" w:rsidP="00EF4A64">
          <w:pPr>
            <w:tabs>
              <w:tab w:val="right" w:pos="4273"/>
            </w:tabs>
            <w:rPr>
              <w:rFonts w:ascii="Garamond" w:eastAsia="Calibri" w:hAnsi="Garamond"/>
              <w:sz w:val="16"/>
              <w:szCs w:val="16"/>
              <w:lang w:eastAsia="en-US"/>
            </w:rPr>
          </w:pPr>
        </w:p>
      </w:tc>
      <w:tc>
        <w:tcPr>
          <w:tcW w:w="6733" w:type="dxa"/>
          <w:shd w:val="clear" w:color="auto" w:fill="auto"/>
        </w:tcPr>
        <w:p w14:paraId="504D3EF4" w14:textId="77777777" w:rsidR="002D1B86" w:rsidRDefault="002D1B86"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2D1B86" w14:paraId="504D3EF7" w14:textId="77777777" w:rsidTr="00753ABF">
            <w:trPr>
              <w:gridBefore w:val="1"/>
              <w:gridAfter w:val="1"/>
              <w:wBefore w:w="572" w:type="dxa"/>
              <w:wAfter w:w="142" w:type="dxa"/>
              <w:trHeight w:val="144"/>
            </w:trPr>
            <w:tc>
              <w:tcPr>
                <w:tcW w:w="2552" w:type="dxa"/>
              </w:tcPr>
              <w:p w14:paraId="504D3EF5" w14:textId="77777777" w:rsidR="002D1B86" w:rsidRPr="00026EBB" w:rsidRDefault="002D1B8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504D3EF6" w14:textId="233B9C51" w:rsidR="002D1B86" w:rsidRPr="00026EBB" w:rsidRDefault="002D1B86" w:rsidP="007943A2">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04311</w:t>
                </w:r>
                <w:r w:rsidRPr="00026EBB">
                  <w:rPr>
                    <w:rFonts w:ascii="Palatino Linotype" w:eastAsia="Calibri" w:hAnsi="Palatino Linotype" w:cs="Tahoma"/>
                    <w:bCs/>
                    <w:sz w:val="22"/>
                    <w:szCs w:val="22"/>
                    <w:lang w:eastAsia="en-US"/>
                  </w:rPr>
                  <w:t>/INFOEM/IP/RR/2018</w:t>
                </w:r>
              </w:p>
            </w:tc>
          </w:tr>
          <w:tr w:rsidR="002D1B86" w14:paraId="504D3EFA" w14:textId="77777777" w:rsidTr="00753ABF">
            <w:trPr>
              <w:gridBefore w:val="1"/>
              <w:gridAfter w:val="1"/>
              <w:wBefore w:w="572" w:type="dxa"/>
              <w:wAfter w:w="142" w:type="dxa"/>
              <w:trHeight w:val="138"/>
            </w:trPr>
            <w:tc>
              <w:tcPr>
                <w:tcW w:w="2552" w:type="dxa"/>
              </w:tcPr>
              <w:p w14:paraId="504D3EF8" w14:textId="77777777" w:rsidR="002D1B86" w:rsidRPr="00026EBB" w:rsidRDefault="002D1B8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504D3EF9" w14:textId="77777777" w:rsidR="002D1B86" w:rsidRPr="00026EBB" w:rsidRDefault="002D1B86"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2D1B86" w14:paraId="504D3EFD" w14:textId="77777777" w:rsidTr="00753ABF">
            <w:trPr>
              <w:trHeight w:val="283"/>
            </w:trPr>
            <w:tc>
              <w:tcPr>
                <w:tcW w:w="3124" w:type="dxa"/>
                <w:gridSpan w:val="2"/>
              </w:tcPr>
              <w:p w14:paraId="504D3EFB" w14:textId="77777777" w:rsidR="002D1B86" w:rsidRPr="00026EBB" w:rsidRDefault="002D1B8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504D3EFC" w14:textId="77777777" w:rsidR="002D1B86" w:rsidRPr="00026EBB" w:rsidRDefault="002D1B86"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04D3EFE" w14:textId="77777777" w:rsidR="002D1B86" w:rsidRPr="005C106F" w:rsidRDefault="002D1B86" w:rsidP="005743D2">
          <w:pPr>
            <w:tabs>
              <w:tab w:val="right" w:pos="8838"/>
            </w:tabs>
            <w:ind w:left="-28"/>
            <w:jc w:val="both"/>
            <w:rPr>
              <w:rFonts w:ascii="Arial" w:eastAsia="Calibri" w:hAnsi="Arial" w:cs="Arial"/>
              <w:b/>
              <w:sz w:val="22"/>
              <w:szCs w:val="22"/>
              <w:lang w:eastAsia="en-US"/>
            </w:rPr>
          </w:pPr>
        </w:p>
      </w:tc>
    </w:tr>
  </w:tbl>
  <w:p w14:paraId="504D3F00" w14:textId="77777777" w:rsidR="002D1B86" w:rsidRPr="00443C6B" w:rsidRDefault="002D1B8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D1B86" w:rsidRPr="005C106F" w14:paraId="504D3F05" w14:textId="77777777" w:rsidTr="003B165A">
      <w:trPr>
        <w:trHeight w:val="1435"/>
      </w:trPr>
      <w:tc>
        <w:tcPr>
          <w:tcW w:w="2835" w:type="dxa"/>
          <w:shd w:val="clear" w:color="auto" w:fill="auto"/>
        </w:tcPr>
        <w:p w14:paraId="504D3F03" w14:textId="77777777" w:rsidR="002D1B86" w:rsidRPr="005C106F" w:rsidRDefault="002D1B86" w:rsidP="00DB7E5F">
          <w:pPr>
            <w:tabs>
              <w:tab w:val="right" w:pos="4273"/>
            </w:tabs>
            <w:rPr>
              <w:rFonts w:ascii="Garamond" w:eastAsia="Calibri" w:hAnsi="Garamond"/>
              <w:sz w:val="16"/>
              <w:szCs w:val="16"/>
              <w:lang w:eastAsia="en-US"/>
            </w:rPr>
          </w:pPr>
        </w:p>
      </w:tc>
      <w:tc>
        <w:tcPr>
          <w:tcW w:w="6733" w:type="dxa"/>
          <w:shd w:val="clear" w:color="auto" w:fill="auto"/>
        </w:tcPr>
        <w:p w14:paraId="504D3F04" w14:textId="77777777" w:rsidR="002D1B86" w:rsidRPr="005C106F" w:rsidRDefault="002D1B86" w:rsidP="00DB7E5F">
          <w:pPr>
            <w:tabs>
              <w:tab w:val="right" w:pos="8838"/>
            </w:tabs>
            <w:ind w:left="-28"/>
            <w:jc w:val="both"/>
            <w:rPr>
              <w:rFonts w:ascii="Arial" w:eastAsia="Calibri" w:hAnsi="Arial" w:cs="Arial"/>
              <w:b/>
              <w:sz w:val="22"/>
              <w:szCs w:val="22"/>
              <w:lang w:eastAsia="en-US"/>
            </w:rPr>
          </w:pPr>
        </w:p>
      </w:tc>
    </w:tr>
  </w:tbl>
  <w:p w14:paraId="504D3F06" w14:textId="77777777" w:rsidR="002D1B86" w:rsidRDefault="002D1B8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D6649"/>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095714"/>
    <w:multiLevelType w:val="hybridMultilevel"/>
    <w:tmpl w:val="D5B29512"/>
    <w:lvl w:ilvl="0" w:tplc="6BC2698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99C5DC3"/>
    <w:multiLevelType w:val="hybridMultilevel"/>
    <w:tmpl w:val="B62E7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124EFC"/>
    <w:multiLevelType w:val="hybridMultilevel"/>
    <w:tmpl w:val="9B5A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59B5C57"/>
    <w:multiLevelType w:val="hybridMultilevel"/>
    <w:tmpl w:val="8E92E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6470ADB4"/>
    <w:lvl w:ilvl="0">
      <w:start w:val="1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48400E9B"/>
    <w:multiLevelType w:val="hybridMultilevel"/>
    <w:tmpl w:val="CC52E91E"/>
    <w:lvl w:ilvl="0" w:tplc="AE36E8A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1931CD"/>
    <w:multiLevelType w:val="hybridMultilevel"/>
    <w:tmpl w:val="74B01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26728D"/>
    <w:multiLevelType w:val="hybridMultilevel"/>
    <w:tmpl w:val="ACDCE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2239C6"/>
    <w:multiLevelType w:val="hybridMultilevel"/>
    <w:tmpl w:val="306E33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E024F7"/>
    <w:multiLevelType w:val="hybridMultilevel"/>
    <w:tmpl w:val="7C3445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FA4368"/>
    <w:multiLevelType w:val="hybridMultilevel"/>
    <w:tmpl w:val="145E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5A5835"/>
    <w:multiLevelType w:val="multilevel"/>
    <w:tmpl w:val="6FAA338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0EA062F"/>
    <w:multiLevelType w:val="multilevel"/>
    <w:tmpl w:val="65525EC0"/>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D2C71"/>
    <w:multiLevelType w:val="hybridMultilevel"/>
    <w:tmpl w:val="3AC4D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5"/>
  </w:num>
  <w:num w:numId="2">
    <w:abstractNumId w:val="0"/>
  </w:num>
  <w:num w:numId="3">
    <w:abstractNumId w:val="7"/>
  </w:num>
  <w:num w:numId="4">
    <w:abstractNumId w:val="43"/>
  </w:num>
  <w:num w:numId="5">
    <w:abstractNumId w:val="13"/>
  </w:num>
  <w:num w:numId="6">
    <w:abstractNumId w:val="42"/>
  </w:num>
  <w:num w:numId="7">
    <w:abstractNumId w:val="10"/>
  </w:num>
  <w:num w:numId="8">
    <w:abstractNumId w:val="38"/>
  </w:num>
  <w:num w:numId="9">
    <w:abstractNumId w:val="19"/>
  </w:num>
  <w:num w:numId="10">
    <w:abstractNumId w:val="1"/>
  </w:num>
  <w:num w:numId="11">
    <w:abstractNumId w:val="18"/>
  </w:num>
  <w:num w:numId="12">
    <w:abstractNumId w:val="24"/>
  </w:num>
  <w:num w:numId="13">
    <w:abstractNumId w:val="14"/>
  </w:num>
  <w:num w:numId="14">
    <w:abstractNumId w:val="15"/>
  </w:num>
  <w:num w:numId="15">
    <w:abstractNumId w:val="16"/>
  </w:num>
  <w:num w:numId="16">
    <w:abstractNumId w:val="32"/>
  </w:num>
  <w:num w:numId="17">
    <w:abstractNumId w:val="20"/>
  </w:num>
  <w:num w:numId="18">
    <w:abstractNumId w:val="22"/>
  </w:num>
  <w:num w:numId="19">
    <w:abstractNumId w:val="36"/>
  </w:num>
  <w:num w:numId="20">
    <w:abstractNumId w:val="34"/>
  </w:num>
  <w:num w:numId="21">
    <w:abstractNumId w:val="29"/>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8"/>
  </w:num>
  <w:num w:numId="26">
    <w:abstractNumId w:val="25"/>
  </w:num>
  <w:num w:numId="27">
    <w:abstractNumId w:val="3"/>
  </w:num>
  <w:num w:numId="28">
    <w:abstractNumId w:val="21"/>
  </w:num>
  <w:num w:numId="29">
    <w:abstractNumId w:val="11"/>
  </w:num>
  <w:num w:numId="30">
    <w:abstractNumId w:val="41"/>
  </w:num>
  <w:num w:numId="31">
    <w:abstractNumId w:val="17"/>
  </w:num>
  <w:num w:numId="32">
    <w:abstractNumId w:val="35"/>
  </w:num>
  <w:num w:numId="33">
    <w:abstractNumId w:val="39"/>
  </w:num>
  <w:num w:numId="34">
    <w:abstractNumId w:val="9"/>
  </w:num>
  <w:num w:numId="35">
    <w:abstractNumId w:val="6"/>
  </w:num>
  <w:num w:numId="36">
    <w:abstractNumId w:val="12"/>
  </w:num>
  <w:num w:numId="37">
    <w:abstractNumId w:val="33"/>
  </w:num>
  <w:num w:numId="38">
    <w:abstractNumId w:val="2"/>
  </w:num>
  <w:num w:numId="39">
    <w:abstractNumId w:val="44"/>
  </w:num>
  <w:num w:numId="40">
    <w:abstractNumId w:val="28"/>
  </w:num>
  <w:num w:numId="41">
    <w:abstractNumId w:val="30"/>
  </w:num>
  <w:num w:numId="42">
    <w:abstractNumId w:val="27"/>
  </w:num>
  <w:num w:numId="43">
    <w:abstractNumId w:val="31"/>
  </w:num>
  <w:num w:numId="44">
    <w:abstractNumId w:val="4"/>
  </w:num>
  <w:num w:numId="45">
    <w:abstractNumId w:val="23"/>
  </w:num>
  <w:num w:numId="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41C5"/>
    <w:rsid w:val="0002463D"/>
    <w:rsid w:val="00026EBB"/>
    <w:rsid w:val="000313A7"/>
    <w:rsid w:val="00031B16"/>
    <w:rsid w:val="0003241D"/>
    <w:rsid w:val="00032F5B"/>
    <w:rsid w:val="00034E9D"/>
    <w:rsid w:val="00035486"/>
    <w:rsid w:val="00036DD1"/>
    <w:rsid w:val="000373BC"/>
    <w:rsid w:val="000375E0"/>
    <w:rsid w:val="00037B34"/>
    <w:rsid w:val="00037F4B"/>
    <w:rsid w:val="0004168D"/>
    <w:rsid w:val="00042B85"/>
    <w:rsid w:val="00043868"/>
    <w:rsid w:val="00043C4B"/>
    <w:rsid w:val="00046167"/>
    <w:rsid w:val="0004646B"/>
    <w:rsid w:val="000477E7"/>
    <w:rsid w:val="00047D67"/>
    <w:rsid w:val="000528E6"/>
    <w:rsid w:val="00056128"/>
    <w:rsid w:val="0006017B"/>
    <w:rsid w:val="0006462F"/>
    <w:rsid w:val="00071FFE"/>
    <w:rsid w:val="000813B0"/>
    <w:rsid w:val="0008148B"/>
    <w:rsid w:val="0008165E"/>
    <w:rsid w:val="00091753"/>
    <w:rsid w:val="00094124"/>
    <w:rsid w:val="00095955"/>
    <w:rsid w:val="00097211"/>
    <w:rsid w:val="00097753"/>
    <w:rsid w:val="000A20A4"/>
    <w:rsid w:val="000A238F"/>
    <w:rsid w:val="000A5EA8"/>
    <w:rsid w:val="000A7211"/>
    <w:rsid w:val="000B1D37"/>
    <w:rsid w:val="000B28D1"/>
    <w:rsid w:val="000B2C93"/>
    <w:rsid w:val="000B36DD"/>
    <w:rsid w:val="000B5711"/>
    <w:rsid w:val="000B6020"/>
    <w:rsid w:val="000B691A"/>
    <w:rsid w:val="000C14D6"/>
    <w:rsid w:val="000C2283"/>
    <w:rsid w:val="000C27CA"/>
    <w:rsid w:val="000C5940"/>
    <w:rsid w:val="000C59CB"/>
    <w:rsid w:val="000C5BF3"/>
    <w:rsid w:val="000D02A0"/>
    <w:rsid w:val="000D0B08"/>
    <w:rsid w:val="000D28D9"/>
    <w:rsid w:val="000D2BCE"/>
    <w:rsid w:val="000D5918"/>
    <w:rsid w:val="000D633A"/>
    <w:rsid w:val="000E0BEA"/>
    <w:rsid w:val="000E67E4"/>
    <w:rsid w:val="000F239A"/>
    <w:rsid w:val="000F24C8"/>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50DC"/>
    <w:rsid w:val="00127757"/>
    <w:rsid w:val="00130ED7"/>
    <w:rsid w:val="00130F33"/>
    <w:rsid w:val="00132A80"/>
    <w:rsid w:val="00132F95"/>
    <w:rsid w:val="001426E4"/>
    <w:rsid w:val="0014307A"/>
    <w:rsid w:val="00143CFC"/>
    <w:rsid w:val="00144D0B"/>
    <w:rsid w:val="00145463"/>
    <w:rsid w:val="00146759"/>
    <w:rsid w:val="00147566"/>
    <w:rsid w:val="00151053"/>
    <w:rsid w:val="00151FBB"/>
    <w:rsid w:val="0015211F"/>
    <w:rsid w:val="00155F96"/>
    <w:rsid w:val="00156408"/>
    <w:rsid w:val="00156A6B"/>
    <w:rsid w:val="00160AAF"/>
    <w:rsid w:val="00160AD2"/>
    <w:rsid w:val="00161DF9"/>
    <w:rsid w:val="00161ED7"/>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2C9"/>
    <w:rsid w:val="0019389B"/>
    <w:rsid w:val="00193B6B"/>
    <w:rsid w:val="00194582"/>
    <w:rsid w:val="001A1B94"/>
    <w:rsid w:val="001A22F5"/>
    <w:rsid w:val="001A7FD2"/>
    <w:rsid w:val="001B107D"/>
    <w:rsid w:val="001B2CD9"/>
    <w:rsid w:val="001B3305"/>
    <w:rsid w:val="001B62A0"/>
    <w:rsid w:val="001B7209"/>
    <w:rsid w:val="001C282F"/>
    <w:rsid w:val="001D0086"/>
    <w:rsid w:val="001D0094"/>
    <w:rsid w:val="001D3ABF"/>
    <w:rsid w:val="001D7012"/>
    <w:rsid w:val="001D7BD2"/>
    <w:rsid w:val="001E2A4D"/>
    <w:rsid w:val="001E3BA6"/>
    <w:rsid w:val="001E53C2"/>
    <w:rsid w:val="001E6C74"/>
    <w:rsid w:val="001F0E9C"/>
    <w:rsid w:val="001F1540"/>
    <w:rsid w:val="001F652C"/>
    <w:rsid w:val="001F739F"/>
    <w:rsid w:val="001F78D9"/>
    <w:rsid w:val="00202DB8"/>
    <w:rsid w:val="00203535"/>
    <w:rsid w:val="00206F55"/>
    <w:rsid w:val="00207736"/>
    <w:rsid w:val="002105E8"/>
    <w:rsid w:val="00212460"/>
    <w:rsid w:val="00215D0D"/>
    <w:rsid w:val="00217AEF"/>
    <w:rsid w:val="00221EC9"/>
    <w:rsid w:val="00223ECD"/>
    <w:rsid w:val="002241A6"/>
    <w:rsid w:val="002241E8"/>
    <w:rsid w:val="00224774"/>
    <w:rsid w:val="002247B0"/>
    <w:rsid w:val="00224F7A"/>
    <w:rsid w:val="00225152"/>
    <w:rsid w:val="00226709"/>
    <w:rsid w:val="00230E81"/>
    <w:rsid w:val="00232673"/>
    <w:rsid w:val="00232C82"/>
    <w:rsid w:val="00236863"/>
    <w:rsid w:val="00236DC1"/>
    <w:rsid w:val="00237C1F"/>
    <w:rsid w:val="00237D0D"/>
    <w:rsid w:val="00240764"/>
    <w:rsid w:val="002433A4"/>
    <w:rsid w:val="002435DC"/>
    <w:rsid w:val="00245A7B"/>
    <w:rsid w:val="002477F2"/>
    <w:rsid w:val="00247B17"/>
    <w:rsid w:val="00250389"/>
    <w:rsid w:val="00252669"/>
    <w:rsid w:val="00254209"/>
    <w:rsid w:val="00254288"/>
    <w:rsid w:val="0025469C"/>
    <w:rsid w:val="002579CE"/>
    <w:rsid w:val="00260FEC"/>
    <w:rsid w:val="00261DD6"/>
    <w:rsid w:val="00264223"/>
    <w:rsid w:val="002642EC"/>
    <w:rsid w:val="002657E2"/>
    <w:rsid w:val="002705D2"/>
    <w:rsid w:val="002727CC"/>
    <w:rsid w:val="00273679"/>
    <w:rsid w:val="002739E6"/>
    <w:rsid w:val="00281A35"/>
    <w:rsid w:val="00283E90"/>
    <w:rsid w:val="00284486"/>
    <w:rsid w:val="00284CB1"/>
    <w:rsid w:val="00285644"/>
    <w:rsid w:val="0028581E"/>
    <w:rsid w:val="00286505"/>
    <w:rsid w:val="00291209"/>
    <w:rsid w:val="00293491"/>
    <w:rsid w:val="00293A8C"/>
    <w:rsid w:val="00293E0D"/>
    <w:rsid w:val="00295BA6"/>
    <w:rsid w:val="00296C5E"/>
    <w:rsid w:val="002A0FB8"/>
    <w:rsid w:val="002A3B3C"/>
    <w:rsid w:val="002A5BE5"/>
    <w:rsid w:val="002A6193"/>
    <w:rsid w:val="002A7BD4"/>
    <w:rsid w:val="002A7F32"/>
    <w:rsid w:val="002B20A1"/>
    <w:rsid w:val="002B226E"/>
    <w:rsid w:val="002B40BE"/>
    <w:rsid w:val="002B425F"/>
    <w:rsid w:val="002B46D4"/>
    <w:rsid w:val="002B54CF"/>
    <w:rsid w:val="002B6436"/>
    <w:rsid w:val="002C5695"/>
    <w:rsid w:val="002D1B86"/>
    <w:rsid w:val="002D1BE4"/>
    <w:rsid w:val="002D263D"/>
    <w:rsid w:val="002D5DDD"/>
    <w:rsid w:val="002E12B1"/>
    <w:rsid w:val="002E2047"/>
    <w:rsid w:val="002E490A"/>
    <w:rsid w:val="002E5015"/>
    <w:rsid w:val="002E6811"/>
    <w:rsid w:val="002E7ACF"/>
    <w:rsid w:val="002F0CE9"/>
    <w:rsid w:val="002F199F"/>
    <w:rsid w:val="002F3BD0"/>
    <w:rsid w:val="002F5B6A"/>
    <w:rsid w:val="002F5D20"/>
    <w:rsid w:val="00300A0B"/>
    <w:rsid w:val="00301F46"/>
    <w:rsid w:val="00303CAD"/>
    <w:rsid w:val="00306418"/>
    <w:rsid w:val="003070FA"/>
    <w:rsid w:val="003100F3"/>
    <w:rsid w:val="00310C11"/>
    <w:rsid w:val="003130CA"/>
    <w:rsid w:val="00315492"/>
    <w:rsid w:val="00316600"/>
    <w:rsid w:val="003172EC"/>
    <w:rsid w:val="003201BA"/>
    <w:rsid w:val="00321439"/>
    <w:rsid w:val="0032170B"/>
    <w:rsid w:val="00323325"/>
    <w:rsid w:val="003243B0"/>
    <w:rsid w:val="00324AB4"/>
    <w:rsid w:val="00325EC0"/>
    <w:rsid w:val="003340EC"/>
    <w:rsid w:val="003350FF"/>
    <w:rsid w:val="0034057C"/>
    <w:rsid w:val="00347C74"/>
    <w:rsid w:val="00350142"/>
    <w:rsid w:val="00353B6D"/>
    <w:rsid w:val="00354920"/>
    <w:rsid w:val="003557AE"/>
    <w:rsid w:val="00355DC6"/>
    <w:rsid w:val="003604D7"/>
    <w:rsid w:val="0036351E"/>
    <w:rsid w:val="00364521"/>
    <w:rsid w:val="00365026"/>
    <w:rsid w:val="00367F82"/>
    <w:rsid w:val="0037045D"/>
    <w:rsid w:val="003738D2"/>
    <w:rsid w:val="003756AF"/>
    <w:rsid w:val="00375815"/>
    <w:rsid w:val="00380441"/>
    <w:rsid w:val="003808CC"/>
    <w:rsid w:val="00381D7F"/>
    <w:rsid w:val="00382696"/>
    <w:rsid w:val="0038438A"/>
    <w:rsid w:val="00385C6B"/>
    <w:rsid w:val="00385FF4"/>
    <w:rsid w:val="003864D2"/>
    <w:rsid w:val="00386A93"/>
    <w:rsid w:val="00390249"/>
    <w:rsid w:val="00390BF8"/>
    <w:rsid w:val="00392877"/>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6934"/>
    <w:rsid w:val="003C6EAE"/>
    <w:rsid w:val="003C74F9"/>
    <w:rsid w:val="003C7FD0"/>
    <w:rsid w:val="003D0268"/>
    <w:rsid w:val="003D1A43"/>
    <w:rsid w:val="003D1A64"/>
    <w:rsid w:val="003D5A22"/>
    <w:rsid w:val="003E13A6"/>
    <w:rsid w:val="003E1F86"/>
    <w:rsid w:val="003E31E5"/>
    <w:rsid w:val="003E32ED"/>
    <w:rsid w:val="003E3A39"/>
    <w:rsid w:val="003E3CBF"/>
    <w:rsid w:val="003E58C9"/>
    <w:rsid w:val="003F131E"/>
    <w:rsid w:val="003F50D1"/>
    <w:rsid w:val="003F578D"/>
    <w:rsid w:val="003F650B"/>
    <w:rsid w:val="003F67B8"/>
    <w:rsid w:val="003F6E2E"/>
    <w:rsid w:val="004004E9"/>
    <w:rsid w:val="00400FDE"/>
    <w:rsid w:val="00402595"/>
    <w:rsid w:val="004052C5"/>
    <w:rsid w:val="004100AA"/>
    <w:rsid w:val="00412203"/>
    <w:rsid w:val="0041563A"/>
    <w:rsid w:val="00415C2A"/>
    <w:rsid w:val="00417929"/>
    <w:rsid w:val="00417DE3"/>
    <w:rsid w:val="00420B07"/>
    <w:rsid w:val="00420D57"/>
    <w:rsid w:val="00422869"/>
    <w:rsid w:val="004244D8"/>
    <w:rsid w:val="00426448"/>
    <w:rsid w:val="0043257A"/>
    <w:rsid w:val="00436FD3"/>
    <w:rsid w:val="004406CF"/>
    <w:rsid w:val="004409B7"/>
    <w:rsid w:val="00441804"/>
    <w:rsid w:val="004435B4"/>
    <w:rsid w:val="0045066C"/>
    <w:rsid w:val="0045478C"/>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19E"/>
    <w:rsid w:val="00485EC7"/>
    <w:rsid w:val="004860BD"/>
    <w:rsid w:val="00487430"/>
    <w:rsid w:val="00492DCA"/>
    <w:rsid w:val="00495A44"/>
    <w:rsid w:val="00497088"/>
    <w:rsid w:val="00497BE7"/>
    <w:rsid w:val="004A038C"/>
    <w:rsid w:val="004A0A7B"/>
    <w:rsid w:val="004A0BB0"/>
    <w:rsid w:val="004A26CD"/>
    <w:rsid w:val="004A2D6A"/>
    <w:rsid w:val="004A3584"/>
    <w:rsid w:val="004A3FA5"/>
    <w:rsid w:val="004A4D3B"/>
    <w:rsid w:val="004A5121"/>
    <w:rsid w:val="004A577A"/>
    <w:rsid w:val="004A74B3"/>
    <w:rsid w:val="004A7990"/>
    <w:rsid w:val="004B017A"/>
    <w:rsid w:val="004B1796"/>
    <w:rsid w:val="004B4D49"/>
    <w:rsid w:val="004B591D"/>
    <w:rsid w:val="004B6A23"/>
    <w:rsid w:val="004B7070"/>
    <w:rsid w:val="004B7542"/>
    <w:rsid w:val="004C081E"/>
    <w:rsid w:val="004C3363"/>
    <w:rsid w:val="004C4ACC"/>
    <w:rsid w:val="004C7E83"/>
    <w:rsid w:val="004D578C"/>
    <w:rsid w:val="004D5DB3"/>
    <w:rsid w:val="004D65B7"/>
    <w:rsid w:val="004E345F"/>
    <w:rsid w:val="004E41C7"/>
    <w:rsid w:val="004F1F98"/>
    <w:rsid w:val="004F2D88"/>
    <w:rsid w:val="004F41A2"/>
    <w:rsid w:val="00502664"/>
    <w:rsid w:val="00506B11"/>
    <w:rsid w:val="005070C3"/>
    <w:rsid w:val="005124DC"/>
    <w:rsid w:val="00514036"/>
    <w:rsid w:val="00520EE4"/>
    <w:rsid w:val="005220BE"/>
    <w:rsid w:val="00533EC5"/>
    <w:rsid w:val="00534975"/>
    <w:rsid w:val="00542D5F"/>
    <w:rsid w:val="005435DE"/>
    <w:rsid w:val="00544C28"/>
    <w:rsid w:val="00546BAE"/>
    <w:rsid w:val="00551964"/>
    <w:rsid w:val="00552EBD"/>
    <w:rsid w:val="00553827"/>
    <w:rsid w:val="00555F71"/>
    <w:rsid w:val="005613B8"/>
    <w:rsid w:val="0057338D"/>
    <w:rsid w:val="005740F6"/>
    <w:rsid w:val="005743D2"/>
    <w:rsid w:val="00575D47"/>
    <w:rsid w:val="00575DE3"/>
    <w:rsid w:val="00576C93"/>
    <w:rsid w:val="00576F74"/>
    <w:rsid w:val="005802BD"/>
    <w:rsid w:val="00586FA8"/>
    <w:rsid w:val="00587F23"/>
    <w:rsid w:val="00591E3A"/>
    <w:rsid w:val="00593CB4"/>
    <w:rsid w:val="005A1803"/>
    <w:rsid w:val="005A3131"/>
    <w:rsid w:val="005A4FE8"/>
    <w:rsid w:val="005B0D7C"/>
    <w:rsid w:val="005B0E86"/>
    <w:rsid w:val="005B12BD"/>
    <w:rsid w:val="005B2BE4"/>
    <w:rsid w:val="005B4DD7"/>
    <w:rsid w:val="005B5DEE"/>
    <w:rsid w:val="005B6854"/>
    <w:rsid w:val="005C0DBE"/>
    <w:rsid w:val="005C4034"/>
    <w:rsid w:val="005C465F"/>
    <w:rsid w:val="005C4D19"/>
    <w:rsid w:val="005C4D52"/>
    <w:rsid w:val="005C651C"/>
    <w:rsid w:val="005C6DA6"/>
    <w:rsid w:val="005D1427"/>
    <w:rsid w:val="005D2B62"/>
    <w:rsid w:val="005D49C8"/>
    <w:rsid w:val="005D5607"/>
    <w:rsid w:val="005E1D9A"/>
    <w:rsid w:val="005E37E9"/>
    <w:rsid w:val="005E3922"/>
    <w:rsid w:val="005E5CA6"/>
    <w:rsid w:val="005F03DB"/>
    <w:rsid w:val="005F1701"/>
    <w:rsid w:val="005F5BC9"/>
    <w:rsid w:val="00603A46"/>
    <w:rsid w:val="00605414"/>
    <w:rsid w:val="00611A49"/>
    <w:rsid w:val="00613017"/>
    <w:rsid w:val="00613A54"/>
    <w:rsid w:val="006155F8"/>
    <w:rsid w:val="00616189"/>
    <w:rsid w:val="00621760"/>
    <w:rsid w:val="006217BB"/>
    <w:rsid w:val="00623A31"/>
    <w:rsid w:val="00625BD5"/>
    <w:rsid w:val="00625CAE"/>
    <w:rsid w:val="00625DFB"/>
    <w:rsid w:val="00634777"/>
    <w:rsid w:val="00634CEB"/>
    <w:rsid w:val="00637179"/>
    <w:rsid w:val="00642893"/>
    <w:rsid w:val="00646100"/>
    <w:rsid w:val="006476CA"/>
    <w:rsid w:val="006552AE"/>
    <w:rsid w:val="00655773"/>
    <w:rsid w:val="006563CA"/>
    <w:rsid w:val="006578FC"/>
    <w:rsid w:val="006608AB"/>
    <w:rsid w:val="00660DBF"/>
    <w:rsid w:val="00664587"/>
    <w:rsid w:val="00666F25"/>
    <w:rsid w:val="00667C1C"/>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0D65"/>
    <w:rsid w:val="006D3A39"/>
    <w:rsid w:val="006D522C"/>
    <w:rsid w:val="006D56AA"/>
    <w:rsid w:val="006D7795"/>
    <w:rsid w:val="006D7ACB"/>
    <w:rsid w:val="006E00EF"/>
    <w:rsid w:val="006E1A7A"/>
    <w:rsid w:val="006E76AC"/>
    <w:rsid w:val="006E7EB5"/>
    <w:rsid w:val="006F01E7"/>
    <w:rsid w:val="006F1F3A"/>
    <w:rsid w:val="006F76DD"/>
    <w:rsid w:val="006F7EB8"/>
    <w:rsid w:val="00702DD7"/>
    <w:rsid w:val="00702F4B"/>
    <w:rsid w:val="007043BE"/>
    <w:rsid w:val="007047D3"/>
    <w:rsid w:val="00705C3A"/>
    <w:rsid w:val="00705C40"/>
    <w:rsid w:val="007066E2"/>
    <w:rsid w:val="0070683A"/>
    <w:rsid w:val="0071060D"/>
    <w:rsid w:val="0071087E"/>
    <w:rsid w:val="007128E9"/>
    <w:rsid w:val="0071518C"/>
    <w:rsid w:val="0071645E"/>
    <w:rsid w:val="007229A1"/>
    <w:rsid w:val="00722DA9"/>
    <w:rsid w:val="007235AA"/>
    <w:rsid w:val="00724858"/>
    <w:rsid w:val="00732289"/>
    <w:rsid w:val="00732EAF"/>
    <w:rsid w:val="00735915"/>
    <w:rsid w:val="00735C21"/>
    <w:rsid w:val="0073614A"/>
    <w:rsid w:val="00736FF2"/>
    <w:rsid w:val="00740C8C"/>
    <w:rsid w:val="00741AC4"/>
    <w:rsid w:val="0074285B"/>
    <w:rsid w:val="00744E0C"/>
    <w:rsid w:val="00745690"/>
    <w:rsid w:val="00745D0A"/>
    <w:rsid w:val="007515BC"/>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7EE2"/>
    <w:rsid w:val="007B0E7E"/>
    <w:rsid w:val="007B0E89"/>
    <w:rsid w:val="007B2C38"/>
    <w:rsid w:val="007B2E54"/>
    <w:rsid w:val="007B31A3"/>
    <w:rsid w:val="007B5620"/>
    <w:rsid w:val="007B6F5A"/>
    <w:rsid w:val="007B7498"/>
    <w:rsid w:val="007B779D"/>
    <w:rsid w:val="007B7AEE"/>
    <w:rsid w:val="007B7DA3"/>
    <w:rsid w:val="007C1006"/>
    <w:rsid w:val="007C3800"/>
    <w:rsid w:val="007C51C9"/>
    <w:rsid w:val="007C6E6C"/>
    <w:rsid w:val="007C7EB6"/>
    <w:rsid w:val="007D290E"/>
    <w:rsid w:val="007D2F75"/>
    <w:rsid w:val="007D3C0E"/>
    <w:rsid w:val="007D46D1"/>
    <w:rsid w:val="007D4D1B"/>
    <w:rsid w:val="007D6255"/>
    <w:rsid w:val="007E0F76"/>
    <w:rsid w:val="007E22E7"/>
    <w:rsid w:val="007E4232"/>
    <w:rsid w:val="007E69BB"/>
    <w:rsid w:val="007E6A5E"/>
    <w:rsid w:val="007E6AB8"/>
    <w:rsid w:val="007F2109"/>
    <w:rsid w:val="007F21C5"/>
    <w:rsid w:val="007F2E09"/>
    <w:rsid w:val="007F3EF1"/>
    <w:rsid w:val="00801BCE"/>
    <w:rsid w:val="00802515"/>
    <w:rsid w:val="00805DD4"/>
    <w:rsid w:val="0081054F"/>
    <w:rsid w:val="0081283F"/>
    <w:rsid w:val="00813AA1"/>
    <w:rsid w:val="0081480A"/>
    <w:rsid w:val="008202EB"/>
    <w:rsid w:val="008207DD"/>
    <w:rsid w:val="008240D3"/>
    <w:rsid w:val="00824BC1"/>
    <w:rsid w:val="00826C09"/>
    <w:rsid w:val="00827F88"/>
    <w:rsid w:val="0083007F"/>
    <w:rsid w:val="0083049D"/>
    <w:rsid w:val="008336A5"/>
    <w:rsid w:val="00835474"/>
    <w:rsid w:val="008373C0"/>
    <w:rsid w:val="0084145F"/>
    <w:rsid w:val="00841DA2"/>
    <w:rsid w:val="00844A2F"/>
    <w:rsid w:val="008458F6"/>
    <w:rsid w:val="00845AED"/>
    <w:rsid w:val="0084708E"/>
    <w:rsid w:val="00851AE4"/>
    <w:rsid w:val="0085598D"/>
    <w:rsid w:val="00855C21"/>
    <w:rsid w:val="00862771"/>
    <w:rsid w:val="0086682F"/>
    <w:rsid w:val="0087095E"/>
    <w:rsid w:val="00876F54"/>
    <w:rsid w:val="00877292"/>
    <w:rsid w:val="0087754A"/>
    <w:rsid w:val="0087766C"/>
    <w:rsid w:val="00880552"/>
    <w:rsid w:val="00882DD4"/>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2C41"/>
    <w:rsid w:val="008D2C4C"/>
    <w:rsid w:val="008D366D"/>
    <w:rsid w:val="008D5FF7"/>
    <w:rsid w:val="008D7E0D"/>
    <w:rsid w:val="008D7EDB"/>
    <w:rsid w:val="008E14AF"/>
    <w:rsid w:val="008E1829"/>
    <w:rsid w:val="008E2327"/>
    <w:rsid w:val="008E5077"/>
    <w:rsid w:val="008E64F0"/>
    <w:rsid w:val="008E68F7"/>
    <w:rsid w:val="008E6FF3"/>
    <w:rsid w:val="008E7B05"/>
    <w:rsid w:val="008F18ED"/>
    <w:rsid w:val="008F19F5"/>
    <w:rsid w:val="008F3EA1"/>
    <w:rsid w:val="008F46C2"/>
    <w:rsid w:val="009001FC"/>
    <w:rsid w:val="009020A8"/>
    <w:rsid w:val="00903D37"/>
    <w:rsid w:val="0091023A"/>
    <w:rsid w:val="0091055D"/>
    <w:rsid w:val="00914C61"/>
    <w:rsid w:val="00916F03"/>
    <w:rsid w:val="00917D6F"/>
    <w:rsid w:val="00921B1A"/>
    <w:rsid w:val="00921DDA"/>
    <w:rsid w:val="0092600D"/>
    <w:rsid w:val="00927D70"/>
    <w:rsid w:val="00927D80"/>
    <w:rsid w:val="0093039D"/>
    <w:rsid w:val="00931E4F"/>
    <w:rsid w:val="0093364D"/>
    <w:rsid w:val="00934693"/>
    <w:rsid w:val="00936574"/>
    <w:rsid w:val="00943BCE"/>
    <w:rsid w:val="00955268"/>
    <w:rsid w:val="0095568C"/>
    <w:rsid w:val="00956793"/>
    <w:rsid w:val="009570C0"/>
    <w:rsid w:val="00960346"/>
    <w:rsid w:val="009617D3"/>
    <w:rsid w:val="0096463B"/>
    <w:rsid w:val="0096693C"/>
    <w:rsid w:val="00967869"/>
    <w:rsid w:val="00971F54"/>
    <w:rsid w:val="009725C5"/>
    <w:rsid w:val="00973F40"/>
    <w:rsid w:val="00973FDF"/>
    <w:rsid w:val="00975569"/>
    <w:rsid w:val="00975FC1"/>
    <w:rsid w:val="00976201"/>
    <w:rsid w:val="009774F0"/>
    <w:rsid w:val="00983AA1"/>
    <w:rsid w:val="009849EF"/>
    <w:rsid w:val="00984FE4"/>
    <w:rsid w:val="00985849"/>
    <w:rsid w:val="00986DB7"/>
    <w:rsid w:val="0098795A"/>
    <w:rsid w:val="0099200F"/>
    <w:rsid w:val="00992DBD"/>
    <w:rsid w:val="009934CF"/>
    <w:rsid w:val="0099448D"/>
    <w:rsid w:val="009A0C8C"/>
    <w:rsid w:val="009A0D75"/>
    <w:rsid w:val="009A261A"/>
    <w:rsid w:val="009A347A"/>
    <w:rsid w:val="009A521D"/>
    <w:rsid w:val="009A620E"/>
    <w:rsid w:val="009B548D"/>
    <w:rsid w:val="009B5F8C"/>
    <w:rsid w:val="009B64DF"/>
    <w:rsid w:val="009B6A6F"/>
    <w:rsid w:val="009C10B3"/>
    <w:rsid w:val="009C1AFE"/>
    <w:rsid w:val="009C4081"/>
    <w:rsid w:val="009C5D48"/>
    <w:rsid w:val="009C5F24"/>
    <w:rsid w:val="009D048B"/>
    <w:rsid w:val="009D0858"/>
    <w:rsid w:val="009D1681"/>
    <w:rsid w:val="009D4DD5"/>
    <w:rsid w:val="009D69C6"/>
    <w:rsid w:val="009E0686"/>
    <w:rsid w:val="009E2EDB"/>
    <w:rsid w:val="009E5419"/>
    <w:rsid w:val="009E5A6E"/>
    <w:rsid w:val="009F46DC"/>
    <w:rsid w:val="009F67B2"/>
    <w:rsid w:val="009F714F"/>
    <w:rsid w:val="00A01C00"/>
    <w:rsid w:val="00A0439D"/>
    <w:rsid w:val="00A07E8A"/>
    <w:rsid w:val="00A105D2"/>
    <w:rsid w:val="00A112F7"/>
    <w:rsid w:val="00A11CAD"/>
    <w:rsid w:val="00A1206F"/>
    <w:rsid w:val="00A13AA9"/>
    <w:rsid w:val="00A143CD"/>
    <w:rsid w:val="00A1620D"/>
    <w:rsid w:val="00A16AC0"/>
    <w:rsid w:val="00A23D31"/>
    <w:rsid w:val="00A24C9B"/>
    <w:rsid w:val="00A27D2B"/>
    <w:rsid w:val="00A301A7"/>
    <w:rsid w:val="00A30C34"/>
    <w:rsid w:val="00A30FD3"/>
    <w:rsid w:val="00A35E2F"/>
    <w:rsid w:val="00A35EFA"/>
    <w:rsid w:val="00A37891"/>
    <w:rsid w:val="00A40A51"/>
    <w:rsid w:val="00A47916"/>
    <w:rsid w:val="00A47D73"/>
    <w:rsid w:val="00A50EAF"/>
    <w:rsid w:val="00A50FAD"/>
    <w:rsid w:val="00A536DA"/>
    <w:rsid w:val="00A55625"/>
    <w:rsid w:val="00A558CA"/>
    <w:rsid w:val="00A56159"/>
    <w:rsid w:val="00A56C76"/>
    <w:rsid w:val="00A571CD"/>
    <w:rsid w:val="00A57C3D"/>
    <w:rsid w:val="00A65983"/>
    <w:rsid w:val="00A6697B"/>
    <w:rsid w:val="00A715C3"/>
    <w:rsid w:val="00A71B23"/>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6DD"/>
    <w:rsid w:val="00AD1923"/>
    <w:rsid w:val="00AD2611"/>
    <w:rsid w:val="00AD29FD"/>
    <w:rsid w:val="00AD3AC5"/>
    <w:rsid w:val="00AD3D57"/>
    <w:rsid w:val="00AD7301"/>
    <w:rsid w:val="00AE183A"/>
    <w:rsid w:val="00AE47BF"/>
    <w:rsid w:val="00AF090E"/>
    <w:rsid w:val="00AF3218"/>
    <w:rsid w:val="00AF34D0"/>
    <w:rsid w:val="00AF6432"/>
    <w:rsid w:val="00AF79BD"/>
    <w:rsid w:val="00B01BE6"/>
    <w:rsid w:val="00B04421"/>
    <w:rsid w:val="00B05A38"/>
    <w:rsid w:val="00B07F12"/>
    <w:rsid w:val="00B1415B"/>
    <w:rsid w:val="00B15278"/>
    <w:rsid w:val="00B21BEE"/>
    <w:rsid w:val="00B234EC"/>
    <w:rsid w:val="00B274AE"/>
    <w:rsid w:val="00B274BF"/>
    <w:rsid w:val="00B31222"/>
    <w:rsid w:val="00B334E9"/>
    <w:rsid w:val="00B35682"/>
    <w:rsid w:val="00B37CF8"/>
    <w:rsid w:val="00B42E81"/>
    <w:rsid w:val="00B4329D"/>
    <w:rsid w:val="00B443F5"/>
    <w:rsid w:val="00B517D5"/>
    <w:rsid w:val="00B520F9"/>
    <w:rsid w:val="00B52812"/>
    <w:rsid w:val="00B5495A"/>
    <w:rsid w:val="00B54E04"/>
    <w:rsid w:val="00B5517B"/>
    <w:rsid w:val="00B577A3"/>
    <w:rsid w:val="00B6258B"/>
    <w:rsid w:val="00B64641"/>
    <w:rsid w:val="00B66698"/>
    <w:rsid w:val="00B67D38"/>
    <w:rsid w:val="00B7262F"/>
    <w:rsid w:val="00B727C5"/>
    <w:rsid w:val="00B73823"/>
    <w:rsid w:val="00B73FD4"/>
    <w:rsid w:val="00B74FC5"/>
    <w:rsid w:val="00B75A6C"/>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B375D"/>
    <w:rsid w:val="00BB49A0"/>
    <w:rsid w:val="00BB515F"/>
    <w:rsid w:val="00BC1085"/>
    <w:rsid w:val="00BC1FA5"/>
    <w:rsid w:val="00BC2C0C"/>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8B9"/>
    <w:rsid w:val="00BF3381"/>
    <w:rsid w:val="00C07852"/>
    <w:rsid w:val="00C105B6"/>
    <w:rsid w:val="00C105BE"/>
    <w:rsid w:val="00C10649"/>
    <w:rsid w:val="00C10FCF"/>
    <w:rsid w:val="00C13F61"/>
    <w:rsid w:val="00C163C6"/>
    <w:rsid w:val="00C16B4B"/>
    <w:rsid w:val="00C17427"/>
    <w:rsid w:val="00C20C00"/>
    <w:rsid w:val="00C210FD"/>
    <w:rsid w:val="00C21EB2"/>
    <w:rsid w:val="00C22901"/>
    <w:rsid w:val="00C22F6B"/>
    <w:rsid w:val="00C25238"/>
    <w:rsid w:val="00C253EA"/>
    <w:rsid w:val="00C305F2"/>
    <w:rsid w:val="00C3345C"/>
    <w:rsid w:val="00C3396A"/>
    <w:rsid w:val="00C33B8D"/>
    <w:rsid w:val="00C35258"/>
    <w:rsid w:val="00C407E5"/>
    <w:rsid w:val="00C41572"/>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4434"/>
    <w:rsid w:val="00C7063C"/>
    <w:rsid w:val="00C72887"/>
    <w:rsid w:val="00C73C57"/>
    <w:rsid w:val="00C73D88"/>
    <w:rsid w:val="00C74D43"/>
    <w:rsid w:val="00C75CA7"/>
    <w:rsid w:val="00C76B5E"/>
    <w:rsid w:val="00C8079B"/>
    <w:rsid w:val="00C81961"/>
    <w:rsid w:val="00C83C1D"/>
    <w:rsid w:val="00C901BB"/>
    <w:rsid w:val="00C90CD3"/>
    <w:rsid w:val="00C924C5"/>
    <w:rsid w:val="00C92552"/>
    <w:rsid w:val="00C93F1B"/>
    <w:rsid w:val="00C976D1"/>
    <w:rsid w:val="00CA49B5"/>
    <w:rsid w:val="00CA71D4"/>
    <w:rsid w:val="00CB4844"/>
    <w:rsid w:val="00CB5D29"/>
    <w:rsid w:val="00CB6244"/>
    <w:rsid w:val="00CB675A"/>
    <w:rsid w:val="00CB68B1"/>
    <w:rsid w:val="00CB6BBF"/>
    <w:rsid w:val="00CB782B"/>
    <w:rsid w:val="00CC0529"/>
    <w:rsid w:val="00CC0E77"/>
    <w:rsid w:val="00CC2092"/>
    <w:rsid w:val="00CC5E76"/>
    <w:rsid w:val="00CC7B01"/>
    <w:rsid w:val="00CD3A5D"/>
    <w:rsid w:val="00CD5FD4"/>
    <w:rsid w:val="00CE0DCE"/>
    <w:rsid w:val="00CE1BC9"/>
    <w:rsid w:val="00CE33C1"/>
    <w:rsid w:val="00CE4DD6"/>
    <w:rsid w:val="00CE5F04"/>
    <w:rsid w:val="00CE76FF"/>
    <w:rsid w:val="00CE78FE"/>
    <w:rsid w:val="00CF204F"/>
    <w:rsid w:val="00CF4012"/>
    <w:rsid w:val="00CF4515"/>
    <w:rsid w:val="00CF5C25"/>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0269"/>
    <w:rsid w:val="00D71CF9"/>
    <w:rsid w:val="00D75FF9"/>
    <w:rsid w:val="00D80F9D"/>
    <w:rsid w:val="00D81BAE"/>
    <w:rsid w:val="00D822E4"/>
    <w:rsid w:val="00D82681"/>
    <w:rsid w:val="00D84352"/>
    <w:rsid w:val="00D849DD"/>
    <w:rsid w:val="00D84B17"/>
    <w:rsid w:val="00D84D54"/>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5AA0"/>
    <w:rsid w:val="00DA7BA0"/>
    <w:rsid w:val="00DB0920"/>
    <w:rsid w:val="00DB469A"/>
    <w:rsid w:val="00DB52C3"/>
    <w:rsid w:val="00DB5DA3"/>
    <w:rsid w:val="00DB7E5F"/>
    <w:rsid w:val="00DC10B0"/>
    <w:rsid w:val="00DC1594"/>
    <w:rsid w:val="00DC2BF5"/>
    <w:rsid w:val="00DC4BCD"/>
    <w:rsid w:val="00DC5AF4"/>
    <w:rsid w:val="00DC6961"/>
    <w:rsid w:val="00DC6B8A"/>
    <w:rsid w:val="00DD1107"/>
    <w:rsid w:val="00DD178F"/>
    <w:rsid w:val="00DD1FE4"/>
    <w:rsid w:val="00DD53DC"/>
    <w:rsid w:val="00DD5DD5"/>
    <w:rsid w:val="00DD7CB2"/>
    <w:rsid w:val="00DE2966"/>
    <w:rsid w:val="00DE4107"/>
    <w:rsid w:val="00DE6AB6"/>
    <w:rsid w:val="00DF0B5E"/>
    <w:rsid w:val="00DF0ED5"/>
    <w:rsid w:val="00DF492E"/>
    <w:rsid w:val="00DF72D9"/>
    <w:rsid w:val="00DF7EC8"/>
    <w:rsid w:val="00E028ED"/>
    <w:rsid w:val="00E104F6"/>
    <w:rsid w:val="00E10748"/>
    <w:rsid w:val="00E12F57"/>
    <w:rsid w:val="00E14282"/>
    <w:rsid w:val="00E24D87"/>
    <w:rsid w:val="00E27DDF"/>
    <w:rsid w:val="00E27E01"/>
    <w:rsid w:val="00E30A90"/>
    <w:rsid w:val="00E32DBA"/>
    <w:rsid w:val="00E350F4"/>
    <w:rsid w:val="00E360D1"/>
    <w:rsid w:val="00E40A5F"/>
    <w:rsid w:val="00E42ED4"/>
    <w:rsid w:val="00E43469"/>
    <w:rsid w:val="00E445DA"/>
    <w:rsid w:val="00E45379"/>
    <w:rsid w:val="00E46195"/>
    <w:rsid w:val="00E50B22"/>
    <w:rsid w:val="00E51E18"/>
    <w:rsid w:val="00E533BD"/>
    <w:rsid w:val="00E53706"/>
    <w:rsid w:val="00E54FC8"/>
    <w:rsid w:val="00E573C6"/>
    <w:rsid w:val="00E57CE2"/>
    <w:rsid w:val="00E617BD"/>
    <w:rsid w:val="00E70503"/>
    <w:rsid w:val="00E705B4"/>
    <w:rsid w:val="00E72967"/>
    <w:rsid w:val="00E739D2"/>
    <w:rsid w:val="00E8155D"/>
    <w:rsid w:val="00E84B29"/>
    <w:rsid w:val="00E86361"/>
    <w:rsid w:val="00E90C37"/>
    <w:rsid w:val="00E9571C"/>
    <w:rsid w:val="00EA00CD"/>
    <w:rsid w:val="00EA0E04"/>
    <w:rsid w:val="00EA220D"/>
    <w:rsid w:val="00EA3156"/>
    <w:rsid w:val="00EA40A2"/>
    <w:rsid w:val="00EA4CD5"/>
    <w:rsid w:val="00EA5D2C"/>
    <w:rsid w:val="00EA5D8E"/>
    <w:rsid w:val="00EA68DA"/>
    <w:rsid w:val="00EB07CF"/>
    <w:rsid w:val="00EB3B88"/>
    <w:rsid w:val="00EB76D3"/>
    <w:rsid w:val="00EC2BE4"/>
    <w:rsid w:val="00EC3B8F"/>
    <w:rsid w:val="00EC5CA0"/>
    <w:rsid w:val="00EC7187"/>
    <w:rsid w:val="00EC7372"/>
    <w:rsid w:val="00ED2C39"/>
    <w:rsid w:val="00ED30E8"/>
    <w:rsid w:val="00ED3B69"/>
    <w:rsid w:val="00ED4153"/>
    <w:rsid w:val="00ED6CD1"/>
    <w:rsid w:val="00ED729D"/>
    <w:rsid w:val="00EE5F2E"/>
    <w:rsid w:val="00EF3750"/>
    <w:rsid w:val="00EF4A64"/>
    <w:rsid w:val="00EF557B"/>
    <w:rsid w:val="00F00407"/>
    <w:rsid w:val="00F02171"/>
    <w:rsid w:val="00F033EF"/>
    <w:rsid w:val="00F061A6"/>
    <w:rsid w:val="00F107AF"/>
    <w:rsid w:val="00F11AB3"/>
    <w:rsid w:val="00F151A3"/>
    <w:rsid w:val="00F15D77"/>
    <w:rsid w:val="00F1692B"/>
    <w:rsid w:val="00F20633"/>
    <w:rsid w:val="00F218DA"/>
    <w:rsid w:val="00F23E81"/>
    <w:rsid w:val="00F25CFE"/>
    <w:rsid w:val="00F35243"/>
    <w:rsid w:val="00F36AD0"/>
    <w:rsid w:val="00F36DFE"/>
    <w:rsid w:val="00F400D7"/>
    <w:rsid w:val="00F4018F"/>
    <w:rsid w:val="00F43E6E"/>
    <w:rsid w:val="00F44423"/>
    <w:rsid w:val="00F479BF"/>
    <w:rsid w:val="00F501F3"/>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3751"/>
    <w:rsid w:val="00F75EAD"/>
    <w:rsid w:val="00F77154"/>
    <w:rsid w:val="00F80010"/>
    <w:rsid w:val="00F80F33"/>
    <w:rsid w:val="00F846D6"/>
    <w:rsid w:val="00F9173A"/>
    <w:rsid w:val="00F91800"/>
    <w:rsid w:val="00F94E99"/>
    <w:rsid w:val="00F9650A"/>
    <w:rsid w:val="00F967C7"/>
    <w:rsid w:val="00FA0437"/>
    <w:rsid w:val="00FA233F"/>
    <w:rsid w:val="00FA2E05"/>
    <w:rsid w:val="00FA31E7"/>
    <w:rsid w:val="00FA4111"/>
    <w:rsid w:val="00FA53E0"/>
    <w:rsid w:val="00FA7D57"/>
    <w:rsid w:val="00FB0008"/>
    <w:rsid w:val="00FB071C"/>
    <w:rsid w:val="00FB3E58"/>
    <w:rsid w:val="00FB3EA0"/>
    <w:rsid w:val="00FB4127"/>
    <w:rsid w:val="00FB55F4"/>
    <w:rsid w:val="00FB574B"/>
    <w:rsid w:val="00FB5FC7"/>
    <w:rsid w:val="00FB66FA"/>
    <w:rsid w:val="00FC0B63"/>
    <w:rsid w:val="00FC2209"/>
    <w:rsid w:val="00FC293B"/>
    <w:rsid w:val="00FC5AA8"/>
    <w:rsid w:val="00FC6E5D"/>
    <w:rsid w:val="00FC7531"/>
    <w:rsid w:val="00FC7EAA"/>
    <w:rsid w:val="00FD2D96"/>
    <w:rsid w:val="00FD4FA5"/>
    <w:rsid w:val="00FD5166"/>
    <w:rsid w:val="00FE3055"/>
    <w:rsid w:val="00FE5235"/>
    <w:rsid w:val="00FE5410"/>
    <w:rsid w:val="00FE5ED9"/>
    <w:rsid w:val="00FE6151"/>
    <w:rsid w:val="00FF2D8A"/>
    <w:rsid w:val="00FF37FF"/>
    <w:rsid w:val="00FF3BBE"/>
    <w:rsid w:val="00FF456A"/>
    <w:rsid w:val="00FF5A6B"/>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D3DDE"/>
  <w15:docId w15:val="{A9331FB8-3DC0-4015-A7E2-D6E47C1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1385614">
      <w:bodyDiv w:val="1"/>
      <w:marLeft w:val="0"/>
      <w:marRight w:val="0"/>
      <w:marTop w:val="0"/>
      <w:marBottom w:val="0"/>
      <w:divBdr>
        <w:top w:val="none" w:sz="0" w:space="0" w:color="auto"/>
        <w:left w:val="none" w:sz="0" w:space="0" w:color="auto"/>
        <w:bottom w:val="none" w:sz="0" w:space="0" w:color="auto"/>
        <w:right w:val="none" w:sz="0" w:space="0" w:color="auto"/>
      </w:divBdr>
      <w:divsChild>
        <w:div w:id="1625849325">
          <w:marLeft w:val="0"/>
          <w:marRight w:val="0"/>
          <w:marTop w:val="0"/>
          <w:marBottom w:val="60"/>
          <w:divBdr>
            <w:top w:val="none" w:sz="0" w:space="0" w:color="auto"/>
            <w:left w:val="none" w:sz="0" w:space="0" w:color="auto"/>
            <w:bottom w:val="none" w:sz="0" w:space="0" w:color="auto"/>
            <w:right w:val="none" w:sz="0" w:space="0" w:color="auto"/>
          </w:divBdr>
        </w:div>
        <w:div w:id="162212157">
          <w:marLeft w:val="0"/>
          <w:marRight w:val="0"/>
          <w:marTop w:val="0"/>
          <w:marBottom w:val="6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3372475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4487260">
      <w:bodyDiv w:val="1"/>
      <w:marLeft w:val="0"/>
      <w:marRight w:val="0"/>
      <w:marTop w:val="0"/>
      <w:marBottom w:val="0"/>
      <w:divBdr>
        <w:top w:val="none" w:sz="0" w:space="0" w:color="auto"/>
        <w:left w:val="none" w:sz="0" w:space="0" w:color="auto"/>
        <w:bottom w:val="none" w:sz="0" w:space="0" w:color="auto"/>
        <w:right w:val="none" w:sz="0" w:space="0" w:color="auto"/>
      </w:divBdr>
      <w:divsChild>
        <w:div w:id="389768483">
          <w:marLeft w:val="0"/>
          <w:marRight w:val="0"/>
          <w:marTop w:val="0"/>
          <w:marBottom w:val="60"/>
          <w:divBdr>
            <w:top w:val="none" w:sz="0" w:space="0" w:color="auto"/>
            <w:left w:val="none" w:sz="0" w:space="0" w:color="auto"/>
            <w:bottom w:val="none" w:sz="0" w:space="0" w:color="auto"/>
            <w:right w:val="none" w:sz="0" w:space="0" w:color="auto"/>
          </w:divBdr>
        </w:div>
        <w:div w:id="413741911">
          <w:marLeft w:val="0"/>
          <w:marRight w:val="0"/>
          <w:marTop w:val="0"/>
          <w:marBottom w:val="60"/>
          <w:divBdr>
            <w:top w:val="none" w:sz="0" w:space="0" w:color="auto"/>
            <w:left w:val="none" w:sz="0" w:space="0" w:color="auto"/>
            <w:bottom w:val="none" w:sz="0" w:space="0" w:color="auto"/>
            <w:right w:val="none" w:sz="0" w:space="0" w:color="auto"/>
          </w:divBdr>
        </w:div>
        <w:div w:id="437916856">
          <w:marLeft w:val="288"/>
          <w:marRight w:val="0"/>
          <w:marTop w:val="0"/>
          <w:marBottom w:val="60"/>
          <w:divBdr>
            <w:top w:val="none" w:sz="0" w:space="0" w:color="auto"/>
            <w:left w:val="none" w:sz="0" w:space="0" w:color="auto"/>
            <w:bottom w:val="none" w:sz="0" w:space="0" w:color="auto"/>
            <w:right w:val="none" w:sz="0" w:space="0" w:color="auto"/>
          </w:divBdr>
        </w:div>
        <w:div w:id="1473907467">
          <w:marLeft w:val="288"/>
          <w:marRight w:val="0"/>
          <w:marTop w:val="0"/>
          <w:marBottom w:val="60"/>
          <w:divBdr>
            <w:top w:val="none" w:sz="0" w:space="0" w:color="auto"/>
            <w:left w:val="none" w:sz="0" w:space="0" w:color="auto"/>
            <w:bottom w:val="none" w:sz="0" w:space="0" w:color="auto"/>
            <w:right w:val="none" w:sz="0" w:space="0" w:color="auto"/>
          </w:divBdr>
        </w:div>
        <w:div w:id="635724441">
          <w:marLeft w:val="288"/>
          <w:marRight w:val="0"/>
          <w:marTop w:val="0"/>
          <w:marBottom w:val="60"/>
          <w:divBdr>
            <w:top w:val="none" w:sz="0" w:space="0" w:color="auto"/>
            <w:left w:val="none" w:sz="0" w:space="0" w:color="auto"/>
            <w:bottom w:val="none" w:sz="0" w:space="0" w:color="auto"/>
            <w:right w:val="none" w:sz="0" w:space="0" w:color="auto"/>
          </w:divBdr>
        </w:div>
        <w:div w:id="603921001">
          <w:marLeft w:val="288"/>
          <w:marRight w:val="0"/>
          <w:marTop w:val="0"/>
          <w:marBottom w:val="60"/>
          <w:divBdr>
            <w:top w:val="none" w:sz="0" w:space="0" w:color="auto"/>
            <w:left w:val="none" w:sz="0" w:space="0" w:color="auto"/>
            <w:bottom w:val="none" w:sz="0" w:space="0" w:color="auto"/>
            <w:right w:val="none" w:sz="0" w:space="0" w:color="auto"/>
          </w:divBdr>
        </w:div>
        <w:div w:id="789205525">
          <w:marLeft w:val="288"/>
          <w:marRight w:val="0"/>
          <w:marTop w:val="0"/>
          <w:marBottom w:val="60"/>
          <w:divBdr>
            <w:top w:val="none" w:sz="0" w:space="0" w:color="auto"/>
            <w:left w:val="none" w:sz="0" w:space="0" w:color="auto"/>
            <w:bottom w:val="none" w:sz="0" w:space="0" w:color="auto"/>
            <w:right w:val="none" w:sz="0" w:space="0" w:color="auto"/>
          </w:divBdr>
        </w:div>
        <w:div w:id="92213706">
          <w:marLeft w:val="288"/>
          <w:marRight w:val="0"/>
          <w:marTop w:val="0"/>
          <w:marBottom w:val="60"/>
          <w:divBdr>
            <w:top w:val="none" w:sz="0" w:space="0" w:color="auto"/>
            <w:left w:val="none" w:sz="0" w:space="0" w:color="auto"/>
            <w:bottom w:val="none" w:sz="0" w:space="0" w:color="auto"/>
            <w:right w:val="none" w:sz="0" w:space="0" w:color="auto"/>
          </w:divBdr>
        </w:div>
        <w:div w:id="258756048">
          <w:marLeft w:val="288"/>
          <w:marRight w:val="0"/>
          <w:marTop w:val="0"/>
          <w:marBottom w:val="60"/>
          <w:divBdr>
            <w:top w:val="none" w:sz="0" w:space="0" w:color="auto"/>
            <w:left w:val="none" w:sz="0" w:space="0" w:color="auto"/>
            <w:bottom w:val="none" w:sz="0" w:space="0" w:color="auto"/>
            <w:right w:val="none" w:sz="0" w:space="0" w:color="auto"/>
          </w:divBdr>
        </w:div>
        <w:div w:id="1364942843">
          <w:marLeft w:val="288"/>
          <w:marRight w:val="0"/>
          <w:marTop w:val="0"/>
          <w:marBottom w:val="60"/>
          <w:divBdr>
            <w:top w:val="none" w:sz="0" w:space="0" w:color="auto"/>
            <w:left w:val="none" w:sz="0" w:space="0" w:color="auto"/>
            <w:bottom w:val="none" w:sz="0" w:space="0" w:color="auto"/>
            <w:right w:val="none" w:sz="0" w:space="0" w:color="auto"/>
          </w:divBdr>
        </w:div>
        <w:div w:id="1404567954">
          <w:marLeft w:val="288"/>
          <w:marRight w:val="0"/>
          <w:marTop w:val="0"/>
          <w:marBottom w:val="60"/>
          <w:divBdr>
            <w:top w:val="none" w:sz="0" w:space="0" w:color="auto"/>
            <w:left w:val="none" w:sz="0" w:space="0" w:color="auto"/>
            <w:bottom w:val="none" w:sz="0" w:space="0" w:color="auto"/>
            <w:right w:val="none" w:sz="0" w:space="0" w:color="auto"/>
          </w:divBdr>
        </w:div>
        <w:div w:id="1294671916">
          <w:marLeft w:val="288"/>
          <w:marRight w:val="0"/>
          <w:marTop w:val="0"/>
          <w:marBottom w:val="60"/>
          <w:divBdr>
            <w:top w:val="none" w:sz="0" w:space="0" w:color="auto"/>
            <w:left w:val="none" w:sz="0" w:space="0" w:color="auto"/>
            <w:bottom w:val="none" w:sz="0" w:space="0" w:color="auto"/>
            <w:right w:val="none" w:sz="0" w:space="0" w:color="auto"/>
          </w:divBdr>
        </w:div>
        <w:div w:id="1092775809">
          <w:marLeft w:val="288"/>
          <w:marRight w:val="0"/>
          <w:marTop w:val="0"/>
          <w:marBottom w:val="60"/>
          <w:divBdr>
            <w:top w:val="none" w:sz="0" w:space="0" w:color="auto"/>
            <w:left w:val="none" w:sz="0" w:space="0" w:color="auto"/>
            <w:bottom w:val="none" w:sz="0" w:space="0" w:color="auto"/>
            <w:right w:val="none" w:sz="0" w:space="0" w:color="auto"/>
          </w:divBdr>
        </w:div>
        <w:div w:id="1412237076">
          <w:marLeft w:val="288"/>
          <w:marRight w:val="0"/>
          <w:marTop w:val="0"/>
          <w:marBottom w:val="60"/>
          <w:divBdr>
            <w:top w:val="none" w:sz="0" w:space="0" w:color="auto"/>
            <w:left w:val="none" w:sz="0" w:space="0" w:color="auto"/>
            <w:bottom w:val="none" w:sz="0" w:space="0" w:color="auto"/>
            <w:right w:val="none" w:sz="0" w:space="0" w:color="auto"/>
          </w:divBdr>
        </w:div>
        <w:div w:id="185024642">
          <w:marLeft w:val="288"/>
          <w:marRight w:val="0"/>
          <w:marTop w:val="0"/>
          <w:marBottom w:val="60"/>
          <w:divBdr>
            <w:top w:val="none" w:sz="0" w:space="0" w:color="auto"/>
            <w:left w:val="none" w:sz="0" w:space="0" w:color="auto"/>
            <w:bottom w:val="none" w:sz="0" w:space="0" w:color="auto"/>
            <w:right w:val="none" w:sz="0" w:space="0" w:color="auto"/>
          </w:divBdr>
        </w:div>
        <w:div w:id="1621523871">
          <w:marLeft w:val="288"/>
          <w:marRight w:val="0"/>
          <w:marTop w:val="0"/>
          <w:marBottom w:val="60"/>
          <w:divBdr>
            <w:top w:val="none" w:sz="0" w:space="0" w:color="auto"/>
            <w:left w:val="none" w:sz="0" w:space="0" w:color="auto"/>
            <w:bottom w:val="none" w:sz="0" w:space="0" w:color="auto"/>
            <w:right w:val="none" w:sz="0" w:space="0" w:color="auto"/>
          </w:divBdr>
        </w:div>
        <w:div w:id="1588155067">
          <w:marLeft w:val="288"/>
          <w:marRight w:val="0"/>
          <w:marTop w:val="0"/>
          <w:marBottom w:val="60"/>
          <w:divBdr>
            <w:top w:val="none" w:sz="0" w:space="0" w:color="auto"/>
            <w:left w:val="none" w:sz="0" w:space="0" w:color="auto"/>
            <w:bottom w:val="none" w:sz="0" w:space="0" w:color="auto"/>
            <w:right w:val="none" w:sz="0" w:space="0" w:color="auto"/>
          </w:divBdr>
        </w:div>
        <w:div w:id="2126802775">
          <w:marLeft w:val="288"/>
          <w:marRight w:val="0"/>
          <w:marTop w:val="0"/>
          <w:marBottom w:val="60"/>
          <w:divBdr>
            <w:top w:val="none" w:sz="0" w:space="0" w:color="auto"/>
            <w:left w:val="none" w:sz="0" w:space="0" w:color="auto"/>
            <w:bottom w:val="none" w:sz="0" w:space="0" w:color="auto"/>
            <w:right w:val="none" w:sz="0" w:space="0" w:color="auto"/>
          </w:divBdr>
        </w:div>
        <w:div w:id="2122722224">
          <w:marLeft w:val="288"/>
          <w:marRight w:val="0"/>
          <w:marTop w:val="0"/>
          <w:marBottom w:val="60"/>
          <w:divBdr>
            <w:top w:val="none" w:sz="0" w:space="0" w:color="auto"/>
            <w:left w:val="none" w:sz="0" w:space="0" w:color="auto"/>
            <w:bottom w:val="none" w:sz="0" w:space="0" w:color="auto"/>
            <w:right w:val="none" w:sz="0" w:space="0" w:color="auto"/>
          </w:divBdr>
        </w:div>
        <w:div w:id="201671444">
          <w:marLeft w:val="288"/>
          <w:marRight w:val="0"/>
          <w:marTop w:val="0"/>
          <w:marBottom w:val="60"/>
          <w:divBdr>
            <w:top w:val="none" w:sz="0" w:space="0" w:color="auto"/>
            <w:left w:val="none" w:sz="0" w:space="0" w:color="auto"/>
            <w:bottom w:val="none" w:sz="0" w:space="0" w:color="auto"/>
            <w:right w:val="none" w:sz="0" w:space="0" w:color="auto"/>
          </w:divBdr>
        </w:div>
        <w:div w:id="1883519007">
          <w:marLeft w:val="288"/>
          <w:marRight w:val="0"/>
          <w:marTop w:val="0"/>
          <w:marBottom w:val="60"/>
          <w:divBdr>
            <w:top w:val="none" w:sz="0" w:space="0" w:color="auto"/>
            <w:left w:val="none" w:sz="0" w:space="0" w:color="auto"/>
            <w:bottom w:val="none" w:sz="0" w:space="0" w:color="auto"/>
            <w:right w:val="none" w:sz="0" w:space="0" w:color="auto"/>
          </w:divBdr>
        </w:div>
        <w:div w:id="208152912">
          <w:marLeft w:val="288"/>
          <w:marRight w:val="0"/>
          <w:marTop w:val="0"/>
          <w:marBottom w:val="60"/>
          <w:divBdr>
            <w:top w:val="none" w:sz="0" w:space="0" w:color="auto"/>
            <w:left w:val="none" w:sz="0" w:space="0" w:color="auto"/>
            <w:bottom w:val="none" w:sz="0" w:space="0" w:color="auto"/>
            <w:right w:val="none" w:sz="0" w:space="0" w:color="auto"/>
          </w:divBdr>
        </w:div>
        <w:div w:id="57870716">
          <w:marLeft w:val="288"/>
          <w:marRight w:val="0"/>
          <w:marTop w:val="0"/>
          <w:marBottom w:val="60"/>
          <w:divBdr>
            <w:top w:val="none" w:sz="0" w:space="0" w:color="auto"/>
            <w:left w:val="none" w:sz="0" w:space="0" w:color="auto"/>
            <w:bottom w:val="none" w:sz="0" w:space="0" w:color="auto"/>
            <w:right w:val="none" w:sz="0" w:space="0" w:color="auto"/>
          </w:divBdr>
        </w:div>
        <w:div w:id="1677616112">
          <w:marLeft w:val="288"/>
          <w:marRight w:val="0"/>
          <w:marTop w:val="0"/>
          <w:marBottom w:val="60"/>
          <w:divBdr>
            <w:top w:val="none" w:sz="0" w:space="0" w:color="auto"/>
            <w:left w:val="none" w:sz="0" w:space="0" w:color="auto"/>
            <w:bottom w:val="none" w:sz="0" w:space="0" w:color="auto"/>
            <w:right w:val="none" w:sz="0" w:space="0" w:color="auto"/>
          </w:divBdr>
        </w:div>
        <w:div w:id="344405103">
          <w:marLeft w:val="288"/>
          <w:marRight w:val="0"/>
          <w:marTop w:val="0"/>
          <w:marBottom w:val="60"/>
          <w:divBdr>
            <w:top w:val="none" w:sz="0" w:space="0" w:color="auto"/>
            <w:left w:val="none" w:sz="0" w:space="0" w:color="auto"/>
            <w:bottom w:val="none" w:sz="0" w:space="0" w:color="auto"/>
            <w:right w:val="none" w:sz="0" w:space="0" w:color="auto"/>
          </w:divBdr>
        </w:div>
        <w:div w:id="271210471">
          <w:marLeft w:val="0"/>
          <w:marRight w:val="0"/>
          <w:marTop w:val="0"/>
          <w:marBottom w:val="60"/>
          <w:divBdr>
            <w:top w:val="none" w:sz="0" w:space="0" w:color="auto"/>
            <w:left w:val="none" w:sz="0" w:space="0" w:color="auto"/>
            <w:bottom w:val="none" w:sz="0" w:space="0" w:color="auto"/>
            <w:right w:val="none" w:sz="0" w:space="0" w:color="auto"/>
          </w:divBdr>
        </w:div>
        <w:div w:id="1303730335">
          <w:marLeft w:val="288"/>
          <w:marRight w:val="0"/>
          <w:marTop w:val="0"/>
          <w:marBottom w:val="60"/>
          <w:divBdr>
            <w:top w:val="none" w:sz="0" w:space="0" w:color="auto"/>
            <w:left w:val="none" w:sz="0" w:space="0" w:color="auto"/>
            <w:bottom w:val="none" w:sz="0" w:space="0" w:color="auto"/>
            <w:right w:val="none" w:sz="0" w:space="0" w:color="auto"/>
          </w:divBdr>
        </w:div>
        <w:div w:id="2031760675">
          <w:marLeft w:val="288"/>
          <w:marRight w:val="0"/>
          <w:marTop w:val="0"/>
          <w:marBottom w:val="60"/>
          <w:divBdr>
            <w:top w:val="none" w:sz="0" w:space="0" w:color="auto"/>
            <w:left w:val="none" w:sz="0" w:space="0" w:color="auto"/>
            <w:bottom w:val="none" w:sz="0" w:space="0" w:color="auto"/>
            <w:right w:val="none" w:sz="0" w:space="0" w:color="auto"/>
          </w:divBdr>
        </w:div>
        <w:div w:id="538857542">
          <w:marLeft w:val="288"/>
          <w:marRight w:val="0"/>
          <w:marTop w:val="0"/>
          <w:marBottom w:val="60"/>
          <w:divBdr>
            <w:top w:val="none" w:sz="0" w:space="0" w:color="auto"/>
            <w:left w:val="none" w:sz="0" w:space="0" w:color="auto"/>
            <w:bottom w:val="none" w:sz="0" w:space="0" w:color="auto"/>
            <w:right w:val="none" w:sz="0" w:space="0" w:color="auto"/>
          </w:divBdr>
        </w:div>
        <w:div w:id="675814044">
          <w:marLeft w:val="288"/>
          <w:marRight w:val="0"/>
          <w:marTop w:val="0"/>
          <w:marBottom w:val="60"/>
          <w:divBdr>
            <w:top w:val="none" w:sz="0" w:space="0" w:color="auto"/>
            <w:left w:val="none" w:sz="0" w:space="0" w:color="auto"/>
            <w:bottom w:val="none" w:sz="0" w:space="0" w:color="auto"/>
            <w:right w:val="none" w:sz="0" w:space="0" w:color="auto"/>
          </w:divBdr>
        </w:div>
        <w:div w:id="1419904869">
          <w:marLeft w:val="288"/>
          <w:marRight w:val="0"/>
          <w:marTop w:val="0"/>
          <w:marBottom w:val="60"/>
          <w:divBdr>
            <w:top w:val="none" w:sz="0" w:space="0" w:color="auto"/>
            <w:left w:val="none" w:sz="0" w:space="0" w:color="auto"/>
            <w:bottom w:val="none" w:sz="0" w:space="0" w:color="auto"/>
            <w:right w:val="none" w:sz="0" w:space="0" w:color="auto"/>
          </w:divBdr>
        </w:div>
        <w:div w:id="1010596993">
          <w:marLeft w:val="288"/>
          <w:marRight w:val="0"/>
          <w:marTop w:val="0"/>
          <w:marBottom w:val="60"/>
          <w:divBdr>
            <w:top w:val="none" w:sz="0" w:space="0" w:color="auto"/>
            <w:left w:val="none" w:sz="0" w:space="0" w:color="auto"/>
            <w:bottom w:val="none" w:sz="0" w:space="0" w:color="auto"/>
            <w:right w:val="none" w:sz="0" w:space="0" w:color="auto"/>
          </w:divBdr>
        </w:div>
        <w:div w:id="211767034">
          <w:marLeft w:val="288"/>
          <w:marRight w:val="0"/>
          <w:marTop w:val="0"/>
          <w:marBottom w:val="60"/>
          <w:divBdr>
            <w:top w:val="none" w:sz="0" w:space="0" w:color="auto"/>
            <w:left w:val="none" w:sz="0" w:space="0" w:color="auto"/>
            <w:bottom w:val="none" w:sz="0" w:space="0" w:color="auto"/>
            <w:right w:val="none" w:sz="0" w:space="0" w:color="auto"/>
          </w:divBdr>
        </w:div>
        <w:div w:id="1963881175">
          <w:marLeft w:val="288"/>
          <w:marRight w:val="0"/>
          <w:marTop w:val="0"/>
          <w:marBottom w:val="60"/>
          <w:divBdr>
            <w:top w:val="none" w:sz="0" w:space="0" w:color="auto"/>
            <w:left w:val="none" w:sz="0" w:space="0" w:color="auto"/>
            <w:bottom w:val="none" w:sz="0" w:space="0" w:color="auto"/>
            <w:right w:val="none" w:sz="0" w:space="0" w:color="auto"/>
          </w:divBdr>
        </w:div>
        <w:div w:id="1494250495">
          <w:marLeft w:val="288"/>
          <w:marRight w:val="0"/>
          <w:marTop w:val="0"/>
          <w:marBottom w:val="60"/>
          <w:divBdr>
            <w:top w:val="none" w:sz="0" w:space="0" w:color="auto"/>
            <w:left w:val="none" w:sz="0" w:space="0" w:color="auto"/>
            <w:bottom w:val="none" w:sz="0" w:space="0" w:color="auto"/>
            <w:right w:val="none" w:sz="0" w:space="0" w:color="auto"/>
          </w:divBdr>
        </w:div>
        <w:div w:id="733967213">
          <w:marLeft w:val="288"/>
          <w:marRight w:val="0"/>
          <w:marTop w:val="0"/>
          <w:marBottom w:val="60"/>
          <w:divBdr>
            <w:top w:val="none" w:sz="0" w:space="0" w:color="auto"/>
            <w:left w:val="none" w:sz="0" w:space="0" w:color="auto"/>
            <w:bottom w:val="none" w:sz="0" w:space="0" w:color="auto"/>
            <w:right w:val="none" w:sz="0" w:space="0" w:color="auto"/>
          </w:divBdr>
        </w:div>
        <w:div w:id="1054237301">
          <w:marLeft w:val="288"/>
          <w:marRight w:val="0"/>
          <w:marTop w:val="0"/>
          <w:marBottom w:val="60"/>
          <w:divBdr>
            <w:top w:val="none" w:sz="0" w:space="0" w:color="auto"/>
            <w:left w:val="none" w:sz="0" w:space="0" w:color="auto"/>
            <w:bottom w:val="none" w:sz="0" w:space="0" w:color="auto"/>
            <w:right w:val="none" w:sz="0" w:space="0" w:color="auto"/>
          </w:divBdr>
        </w:div>
        <w:div w:id="1201670407">
          <w:marLeft w:val="288"/>
          <w:marRight w:val="0"/>
          <w:marTop w:val="0"/>
          <w:marBottom w:val="60"/>
          <w:divBdr>
            <w:top w:val="none" w:sz="0" w:space="0" w:color="auto"/>
            <w:left w:val="none" w:sz="0" w:space="0" w:color="auto"/>
            <w:bottom w:val="none" w:sz="0" w:space="0" w:color="auto"/>
            <w:right w:val="none" w:sz="0" w:space="0" w:color="auto"/>
          </w:divBdr>
        </w:div>
        <w:div w:id="1361121938">
          <w:marLeft w:val="0"/>
          <w:marRight w:val="0"/>
          <w:marTop w:val="0"/>
          <w:marBottom w:val="60"/>
          <w:divBdr>
            <w:top w:val="none" w:sz="0" w:space="0" w:color="auto"/>
            <w:left w:val="none" w:sz="0" w:space="0" w:color="auto"/>
            <w:bottom w:val="none" w:sz="0" w:space="0" w:color="auto"/>
            <w:right w:val="none" w:sz="0" w:space="0" w:color="auto"/>
          </w:divBdr>
        </w:div>
        <w:div w:id="10303855">
          <w:marLeft w:val="288"/>
          <w:marRight w:val="0"/>
          <w:marTop w:val="0"/>
          <w:marBottom w:val="60"/>
          <w:divBdr>
            <w:top w:val="none" w:sz="0" w:space="0" w:color="auto"/>
            <w:left w:val="none" w:sz="0" w:space="0" w:color="auto"/>
            <w:bottom w:val="none" w:sz="0" w:space="0" w:color="auto"/>
            <w:right w:val="none" w:sz="0" w:space="0" w:color="auto"/>
          </w:divBdr>
        </w:div>
        <w:div w:id="1940017279">
          <w:marLeft w:val="288"/>
          <w:marRight w:val="0"/>
          <w:marTop w:val="0"/>
          <w:marBottom w:val="60"/>
          <w:divBdr>
            <w:top w:val="none" w:sz="0" w:space="0" w:color="auto"/>
            <w:left w:val="none" w:sz="0" w:space="0" w:color="auto"/>
            <w:bottom w:val="none" w:sz="0" w:space="0" w:color="auto"/>
            <w:right w:val="none" w:sz="0" w:space="0" w:color="auto"/>
          </w:divBdr>
        </w:div>
        <w:div w:id="1168137870">
          <w:marLeft w:val="288"/>
          <w:marRight w:val="0"/>
          <w:marTop w:val="0"/>
          <w:marBottom w:val="60"/>
          <w:divBdr>
            <w:top w:val="none" w:sz="0" w:space="0" w:color="auto"/>
            <w:left w:val="none" w:sz="0" w:space="0" w:color="auto"/>
            <w:bottom w:val="none" w:sz="0" w:space="0" w:color="auto"/>
            <w:right w:val="none" w:sz="0" w:space="0" w:color="auto"/>
          </w:divBdr>
        </w:div>
        <w:div w:id="66657209">
          <w:marLeft w:val="288"/>
          <w:marRight w:val="0"/>
          <w:marTop w:val="0"/>
          <w:marBottom w:val="60"/>
          <w:divBdr>
            <w:top w:val="none" w:sz="0" w:space="0" w:color="auto"/>
            <w:left w:val="none" w:sz="0" w:space="0" w:color="auto"/>
            <w:bottom w:val="none" w:sz="0" w:space="0" w:color="auto"/>
            <w:right w:val="none" w:sz="0" w:space="0" w:color="auto"/>
          </w:divBdr>
        </w:div>
        <w:div w:id="312761477">
          <w:marLeft w:val="288"/>
          <w:marRight w:val="0"/>
          <w:marTop w:val="0"/>
          <w:marBottom w:val="60"/>
          <w:divBdr>
            <w:top w:val="none" w:sz="0" w:space="0" w:color="auto"/>
            <w:left w:val="none" w:sz="0" w:space="0" w:color="auto"/>
            <w:bottom w:val="none" w:sz="0" w:space="0" w:color="auto"/>
            <w:right w:val="none" w:sz="0" w:space="0" w:color="auto"/>
          </w:divBdr>
        </w:div>
        <w:div w:id="67575990">
          <w:marLeft w:val="288"/>
          <w:marRight w:val="0"/>
          <w:marTop w:val="0"/>
          <w:marBottom w:val="60"/>
          <w:divBdr>
            <w:top w:val="none" w:sz="0" w:space="0" w:color="auto"/>
            <w:left w:val="none" w:sz="0" w:space="0" w:color="auto"/>
            <w:bottom w:val="none" w:sz="0" w:space="0" w:color="auto"/>
            <w:right w:val="none" w:sz="0" w:space="0" w:color="auto"/>
          </w:divBdr>
        </w:div>
        <w:div w:id="1827362097">
          <w:marLeft w:val="288"/>
          <w:marRight w:val="0"/>
          <w:marTop w:val="0"/>
          <w:marBottom w:val="60"/>
          <w:divBdr>
            <w:top w:val="none" w:sz="0" w:space="0" w:color="auto"/>
            <w:left w:val="none" w:sz="0" w:space="0" w:color="auto"/>
            <w:bottom w:val="none" w:sz="0" w:space="0" w:color="auto"/>
            <w:right w:val="none" w:sz="0" w:space="0" w:color="auto"/>
          </w:divBdr>
        </w:div>
        <w:div w:id="1721201083">
          <w:marLeft w:val="288"/>
          <w:marRight w:val="0"/>
          <w:marTop w:val="0"/>
          <w:marBottom w:val="60"/>
          <w:divBdr>
            <w:top w:val="none" w:sz="0" w:space="0" w:color="auto"/>
            <w:left w:val="none" w:sz="0" w:space="0" w:color="auto"/>
            <w:bottom w:val="none" w:sz="0" w:space="0" w:color="auto"/>
            <w:right w:val="none" w:sz="0" w:space="0" w:color="auto"/>
          </w:divBdr>
        </w:div>
        <w:div w:id="914053857">
          <w:marLeft w:val="288"/>
          <w:marRight w:val="0"/>
          <w:marTop w:val="0"/>
          <w:marBottom w:val="60"/>
          <w:divBdr>
            <w:top w:val="none" w:sz="0" w:space="0" w:color="auto"/>
            <w:left w:val="none" w:sz="0" w:space="0" w:color="auto"/>
            <w:bottom w:val="none" w:sz="0" w:space="0" w:color="auto"/>
            <w:right w:val="none" w:sz="0" w:space="0" w:color="auto"/>
          </w:divBdr>
        </w:div>
        <w:div w:id="94712857">
          <w:marLeft w:val="288"/>
          <w:marRight w:val="0"/>
          <w:marTop w:val="0"/>
          <w:marBottom w:val="60"/>
          <w:divBdr>
            <w:top w:val="none" w:sz="0" w:space="0" w:color="auto"/>
            <w:left w:val="none" w:sz="0" w:space="0" w:color="auto"/>
            <w:bottom w:val="none" w:sz="0" w:space="0" w:color="auto"/>
            <w:right w:val="none" w:sz="0" w:space="0" w:color="auto"/>
          </w:divBdr>
        </w:div>
        <w:div w:id="952445417">
          <w:marLeft w:val="288"/>
          <w:marRight w:val="0"/>
          <w:marTop w:val="0"/>
          <w:marBottom w:val="60"/>
          <w:divBdr>
            <w:top w:val="none" w:sz="0" w:space="0" w:color="auto"/>
            <w:left w:val="none" w:sz="0" w:space="0" w:color="auto"/>
            <w:bottom w:val="none" w:sz="0" w:space="0" w:color="auto"/>
            <w:right w:val="none" w:sz="0" w:space="0" w:color="auto"/>
          </w:divBdr>
        </w:div>
        <w:div w:id="1668825484">
          <w:marLeft w:val="288"/>
          <w:marRight w:val="0"/>
          <w:marTop w:val="0"/>
          <w:marBottom w:val="60"/>
          <w:divBdr>
            <w:top w:val="none" w:sz="0" w:space="0" w:color="auto"/>
            <w:left w:val="none" w:sz="0" w:space="0" w:color="auto"/>
            <w:bottom w:val="none" w:sz="0" w:space="0" w:color="auto"/>
            <w:right w:val="none" w:sz="0" w:space="0" w:color="auto"/>
          </w:divBdr>
        </w:div>
        <w:div w:id="689382027">
          <w:marLeft w:val="288"/>
          <w:marRight w:val="0"/>
          <w:marTop w:val="0"/>
          <w:marBottom w:val="60"/>
          <w:divBdr>
            <w:top w:val="none" w:sz="0" w:space="0" w:color="auto"/>
            <w:left w:val="none" w:sz="0" w:space="0" w:color="auto"/>
            <w:bottom w:val="none" w:sz="0" w:space="0" w:color="auto"/>
            <w:right w:val="none" w:sz="0" w:space="0" w:color="auto"/>
          </w:divBdr>
        </w:div>
        <w:div w:id="1056510968">
          <w:marLeft w:val="288"/>
          <w:marRight w:val="0"/>
          <w:marTop w:val="0"/>
          <w:marBottom w:val="60"/>
          <w:divBdr>
            <w:top w:val="none" w:sz="0" w:space="0" w:color="auto"/>
            <w:left w:val="none" w:sz="0" w:space="0" w:color="auto"/>
            <w:bottom w:val="none" w:sz="0" w:space="0" w:color="auto"/>
            <w:right w:val="none" w:sz="0" w:space="0" w:color="auto"/>
          </w:divBdr>
        </w:div>
        <w:div w:id="230191238">
          <w:marLeft w:val="288"/>
          <w:marRight w:val="0"/>
          <w:marTop w:val="0"/>
          <w:marBottom w:val="60"/>
          <w:divBdr>
            <w:top w:val="none" w:sz="0" w:space="0" w:color="auto"/>
            <w:left w:val="none" w:sz="0" w:space="0" w:color="auto"/>
            <w:bottom w:val="none" w:sz="0" w:space="0" w:color="auto"/>
            <w:right w:val="none" w:sz="0" w:space="0" w:color="auto"/>
          </w:divBdr>
        </w:div>
        <w:div w:id="1980651114">
          <w:marLeft w:val="288"/>
          <w:marRight w:val="0"/>
          <w:marTop w:val="0"/>
          <w:marBottom w:val="6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5704820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693967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07409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50056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1/nov09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145B-3191-462F-97DC-04427D41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6049</Words>
  <Characters>33274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Silvia Rita Paz Arellano</cp:lastModifiedBy>
  <cp:revision>4</cp:revision>
  <cp:lastPrinted>2018-12-10T23:43:00Z</cp:lastPrinted>
  <dcterms:created xsi:type="dcterms:W3CDTF">2019-02-05T01:18:00Z</dcterms:created>
  <dcterms:modified xsi:type="dcterms:W3CDTF">2019-02-19T00:53:00Z</dcterms:modified>
</cp:coreProperties>
</file>